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AD328" w14:textId="77777777" w:rsidR="00BE1FAE" w:rsidRDefault="00BE1FAE" w:rsidP="00BE1FAE">
      <w:pPr>
        <w:pStyle w:val="BodyText"/>
        <w:spacing w:before="72"/>
        <w:ind w:left="0"/>
        <w:rPr>
          <w:rFonts w:cs="Arial"/>
          <w:b/>
        </w:rPr>
      </w:pPr>
    </w:p>
    <w:p w14:paraId="7EE399AB" w14:textId="660F1573" w:rsidR="00384668" w:rsidRPr="00B93451" w:rsidRDefault="00C45DF0" w:rsidP="00BE1FAE">
      <w:pPr>
        <w:pStyle w:val="BodyText"/>
        <w:spacing w:before="72"/>
        <w:ind w:left="0"/>
        <w:rPr>
          <w:rFonts w:cs="Arial"/>
        </w:rPr>
      </w:pPr>
      <w:r w:rsidRPr="00B93451">
        <w:rPr>
          <w:rFonts w:cs="Arial"/>
          <w:b/>
        </w:rPr>
        <w:t xml:space="preserve">Purpose: </w:t>
      </w:r>
      <w:r w:rsidRPr="00B93451">
        <w:rPr>
          <w:rFonts w:cs="Arial"/>
        </w:rPr>
        <w:t xml:space="preserve">This document </w:t>
      </w:r>
      <w:r w:rsidR="00502904">
        <w:rPr>
          <w:rFonts w:cs="Arial"/>
        </w:rPr>
        <w:t xml:space="preserve">recommends </w:t>
      </w:r>
      <w:r w:rsidR="00485482">
        <w:rPr>
          <w:rFonts w:cs="Arial"/>
        </w:rPr>
        <w:t>information</w:t>
      </w:r>
      <w:r w:rsidRPr="00B93451">
        <w:rPr>
          <w:rFonts w:cs="Arial"/>
        </w:rPr>
        <w:t xml:space="preserve"> to </w:t>
      </w:r>
      <w:r w:rsidR="00502904">
        <w:rPr>
          <w:rFonts w:cs="Arial"/>
        </w:rPr>
        <w:t>provide</w:t>
      </w:r>
      <w:r w:rsidRPr="00B93451">
        <w:rPr>
          <w:rFonts w:cs="Arial"/>
        </w:rPr>
        <w:t xml:space="preserve"> </w:t>
      </w:r>
      <w:r w:rsidR="006A1F2D">
        <w:rPr>
          <w:rFonts w:cs="Arial"/>
        </w:rPr>
        <w:t xml:space="preserve">to </w:t>
      </w:r>
      <w:r w:rsidRPr="00B93451">
        <w:rPr>
          <w:rFonts w:cs="Arial"/>
        </w:rPr>
        <w:t xml:space="preserve">the Health Resources and Services Administration (HRSA) when </w:t>
      </w:r>
      <w:r w:rsidR="008E723E" w:rsidRPr="00B93451">
        <w:rPr>
          <w:rFonts w:cs="Arial"/>
        </w:rPr>
        <w:t xml:space="preserve">submitting a grantee request to establish a </w:t>
      </w:r>
      <w:r w:rsidR="002907BC">
        <w:rPr>
          <w:rFonts w:cs="Arial"/>
        </w:rPr>
        <w:t>combined purchasing and</w:t>
      </w:r>
      <w:r w:rsidR="008E723E" w:rsidRPr="00B93451">
        <w:rPr>
          <w:rFonts w:cs="Arial"/>
        </w:rPr>
        <w:t xml:space="preserve"> distribution </w:t>
      </w:r>
      <w:r w:rsidR="002907BC">
        <w:rPr>
          <w:rFonts w:cs="Arial"/>
        </w:rPr>
        <w:t xml:space="preserve">model </w:t>
      </w:r>
      <w:r w:rsidR="008E723E" w:rsidRPr="00B93451">
        <w:rPr>
          <w:rFonts w:cs="Arial"/>
        </w:rPr>
        <w:t>for 340B purchased medications.</w:t>
      </w:r>
    </w:p>
    <w:p w14:paraId="7C8B23F0" w14:textId="77777777" w:rsidR="00384668" w:rsidRPr="00502904" w:rsidRDefault="00384668" w:rsidP="00BE1FAE">
      <w:pPr>
        <w:spacing w:before="9"/>
        <w:rPr>
          <w:rFonts w:ascii="Arial" w:eastAsia="Arial" w:hAnsi="Arial" w:cs="Arial"/>
          <w:szCs w:val="20"/>
        </w:rPr>
      </w:pPr>
    </w:p>
    <w:p w14:paraId="00EEA0E8" w14:textId="77777777" w:rsidR="0064635E" w:rsidRDefault="001B34FF" w:rsidP="00BE1FAE">
      <w:pPr>
        <w:pStyle w:val="BodyText"/>
        <w:spacing w:before="72"/>
        <w:ind w:left="0"/>
        <w:rPr>
          <w:rFonts w:cs="Arial"/>
        </w:rPr>
      </w:pPr>
      <w:r w:rsidRPr="00672795">
        <w:rPr>
          <w:rFonts w:cs="Arial"/>
          <w:b/>
        </w:rPr>
        <w:t>Background:</w:t>
      </w:r>
      <w:r>
        <w:rPr>
          <w:rFonts w:cs="Arial"/>
        </w:rPr>
        <w:t xml:space="preserve"> </w:t>
      </w:r>
      <w:r w:rsidR="0064635E" w:rsidRPr="0064635E">
        <w:rPr>
          <w:rFonts w:cs="Arial"/>
        </w:rPr>
        <w:t xml:space="preserve">Each covered entity with a 340B ID is </w:t>
      </w:r>
      <w:r w:rsidR="0064635E">
        <w:rPr>
          <w:rFonts w:cs="Arial"/>
        </w:rPr>
        <w:t xml:space="preserve">considered </w:t>
      </w:r>
      <w:r w:rsidR="0064635E" w:rsidRPr="0064635E">
        <w:rPr>
          <w:rFonts w:cs="Arial"/>
        </w:rPr>
        <w:t>a separate entity for purposes of the 340B Program</w:t>
      </w:r>
      <w:r w:rsidR="006A1F2D">
        <w:rPr>
          <w:rFonts w:cs="Arial"/>
        </w:rPr>
        <w:t xml:space="preserve">. </w:t>
      </w:r>
      <w:r w:rsidR="0064635E" w:rsidRPr="0064635E">
        <w:rPr>
          <w:rFonts w:cs="Arial"/>
        </w:rPr>
        <w:t>HRSA assigns 340B IDs for stakeholders to confirm eligibility and appropriate shipment of 340B drugs</w:t>
      </w:r>
      <w:r w:rsidR="006A1F2D">
        <w:rPr>
          <w:rFonts w:cs="Arial"/>
        </w:rPr>
        <w:t>. Because of</w:t>
      </w:r>
      <w:r w:rsidR="0064635E">
        <w:rPr>
          <w:rFonts w:cs="Arial"/>
        </w:rPr>
        <w:t xml:space="preserve"> the complex nature of grantees (other than health centers) and their organizational structures and relationships, </w:t>
      </w:r>
      <w:r w:rsidR="0064635E" w:rsidRPr="0064635E">
        <w:rPr>
          <w:rFonts w:cs="Arial"/>
        </w:rPr>
        <w:t>the sharing of 340B inventory across 340B IDs is not allowed unless first approved by HRSA</w:t>
      </w:r>
      <w:r w:rsidR="006A1F2D">
        <w:rPr>
          <w:rFonts w:cs="Arial"/>
        </w:rPr>
        <w:t xml:space="preserve">. </w:t>
      </w:r>
      <w:r w:rsidR="0064635E">
        <w:rPr>
          <w:rFonts w:cs="Arial"/>
        </w:rPr>
        <w:t xml:space="preserve">There are multiple instances </w:t>
      </w:r>
      <w:r w:rsidR="006A1F2D">
        <w:rPr>
          <w:rFonts w:cs="Arial"/>
        </w:rPr>
        <w:t xml:space="preserve">in which </w:t>
      </w:r>
      <w:r w:rsidR="0064635E">
        <w:rPr>
          <w:rFonts w:cs="Arial"/>
        </w:rPr>
        <w:t xml:space="preserve">a grantee may wish to purchase a medication and distribute </w:t>
      </w:r>
      <w:r w:rsidR="006A1F2D">
        <w:rPr>
          <w:rFonts w:cs="Arial"/>
        </w:rPr>
        <w:t xml:space="preserve">it </w:t>
      </w:r>
      <w:r w:rsidR="0064635E">
        <w:rPr>
          <w:rFonts w:cs="Arial"/>
        </w:rPr>
        <w:t xml:space="preserve">to </w:t>
      </w:r>
      <w:r w:rsidR="006A1F2D">
        <w:rPr>
          <w:rFonts w:cs="Arial"/>
        </w:rPr>
        <w:t xml:space="preserve">its </w:t>
      </w:r>
      <w:r w:rsidR="0064635E">
        <w:rPr>
          <w:rFonts w:cs="Arial"/>
        </w:rPr>
        <w:t>sub-grantees</w:t>
      </w:r>
      <w:r w:rsidR="006A1F2D">
        <w:rPr>
          <w:rFonts w:cs="Arial"/>
        </w:rPr>
        <w:t xml:space="preserve">. </w:t>
      </w:r>
      <w:r w:rsidR="0064635E">
        <w:rPr>
          <w:rFonts w:cs="Arial"/>
        </w:rPr>
        <w:t>This is a common model with state health departments</w:t>
      </w:r>
      <w:r w:rsidR="006A1F2D">
        <w:rPr>
          <w:rFonts w:cs="Arial"/>
        </w:rPr>
        <w:t>, which</w:t>
      </w:r>
      <w:r w:rsidR="0064635E">
        <w:rPr>
          <w:rFonts w:cs="Arial"/>
        </w:rPr>
        <w:t xml:space="preserve"> may purchase expensive medications at the state level and then distribute </w:t>
      </w:r>
      <w:r w:rsidR="006A1F2D">
        <w:rPr>
          <w:rFonts w:cs="Arial"/>
        </w:rPr>
        <w:t xml:space="preserve">them </w:t>
      </w:r>
      <w:r w:rsidR="0064635E">
        <w:rPr>
          <w:rFonts w:cs="Arial"/>
        </w:rPr>
        <w:t>to all their local health clinics and contracted providers who are also sub-grantees</w:t>
      </w:r>
      <w:r w:rsidR="006A1F2D">
        <w:rPr>
          <w:rFonts w:cs="Arial"/>
        </w:rPr>
        <w:t xml:space="preserve">. Because </w:t>
      </w:r>
      <w:r w:rsidR="0064635E">
        <w:rPr>
          <w:rFonts w:cs="Arial"/>
        </w:rPr>
        <w:t xml:space="preserve">these types of </w:t>
      </w:r>
      <w:r w:rsidR="006A1F2D">
        <w:rPr>
          <w:rFonts w:cs="Arial"/>
        </w:rPr>
        <w:t>covered entities (</w:t>
      </w:r>
      <w:r w:rsidR="0064635E">
        <w:rPr>
          <w:rFonts w:cs="Arial"/>
        </w:rPr>
        <w:t>CEs</w:t>
      </w:r>
      <w:r w:rsidR="006A1F2D">
        <w:rPr>
          <w:rFonts w:cs="Arial"/>
        </w:rPr>
        <w:t>)</w:t>
      </w:r>
      <w:r w:rsidR="0064635E">
        <w:rPr>
          <w:rFonts w:cs="Arial"/>
        </w:rPr>
        <w:t xml:space="preserve"> do not have associated site or parent/child relationships in </w:t>
      </w:r>
      <w:r w:rsidR="00B45F5C">
        <w:rPr>
          <w:rFonts w:cs="Arial"/>
        </w:rPr>
        <w:t xml:space="preserve">the </w:t>
      </w:r>
      <w:r w:rsidR="006A1119">
        <w:rPr>
          <w:rFonts w:cs="Arial"/>
        </w:rPr>
        <w:t xml:space="preserve">340B </w:t>
      </w:r>
      <w:r w:rsidR="00B45F5C">
        <w:rPr>
          <w:rFonts w:cs="Arial"/>
        </w:rPr>
        <w:t>Office of Pharmacy Affairs Information System (</w:t>
      </w:r>
      <w:r w:rsidR="006A1119">
        <w:rPr>
          <w:rFonts w:cs="Arial"/>
        </w:rPr>
        <w:t xml:space="preserve">340B </w:t>
      </w:r>
      <w:r w:rsidR="0064635E">
        <w:rPr>
          <w:rFonts w:cs="Arial"/>
        </w:rPr>
        <w:t>OPAIS</w:t>
      </w:r>
      <w:r w:rsidR="00B45F5C">
        <w:rPr>
          <w:rFonts w:cs="Arial"/>
        </w:rPr>
        <w:t>)</w:t>
      </w:r>
      <w:r w:rsidR="0064635E">
        <w:rPr>
          <w:rFonts w:cs="Arial"/>
        </w:rPr>
        <w:t>, they each have distinct 340B IDs and generally may not share inventory or purchase on a single account.</w:t>
      </w:r>
    </w:p>
    <w:p w14:paraId="5D9F9B5A" w14:textId="77777777" w:rsidR="0064635E" w:rsidRDefault="0064635E" w:rsidP="00BE1FAE">
      <w:pPr>
        <w:pStyle w:val="BodyText"/>
        <w:spacing w:before="72"/>
        <w:ind w:left="0"/>
        <w:rPr>
          <w:rFonts w:cs="Arial"/>
        </w:rPr>
      </w:pPr>
    </w:p>
    <w:p w14:paraId="4F17B8F1" w14:textId="77777777" w:rsidR="0064635E" w:rsidRDefault="0064635E" w:rsidP="00BE1FAE">
      <w:pPr>
        <w:pStyle w:val="BodyText"/>
        <w:spacing w:before="72"/>
        <w:ind w:left="0"/>
        <w:rPr>
          <w:rFonts w:cs="Arial"/>
        </w:rPr>
      </w:pPr>
      <w:r>
        <w:rPr>
          <w:rFonts w:cs="Arial"/>
        </w:rPr>
        <w:t xml:space="preserve">HRSA recognizes that there are unique situations </w:t>
      </w:r>
      <w:r w:rsidR="00B45F5C">
        <w:rPr>
          <w:rFonts w:cs="Arial"/>
        </w:rPr>
        <w:t xml:space="preserve">in which </w:t>
      </w:r>
      <w:r>
        <w:rPr>
          <w:rFonts w:cs="Arial"/>
        </w:rPr>
        <w:t>this is necessary and has developed the opportunity for entities to submit proposals for approval of a combined purchasing account.</w:t>
      </w:r>
      <w:r w:rsidRPr="0064635E">
        <w:rPr>
          <w:rFonts w:cs="Arial"/>
        </w:rPr>
        <w:t xml:space="preserve"> </w:t>
      </w:r>
      <w:r>
        <w:rPr>
          <w:rFonts w:cs="Arial"/>
        </w:rPr>
        <w:t>This tool was designed to assist entities with that process</w:t>
      </w:r>
      <w:r w:rsidR="006A1F2D">
        <w:rPr>
          <w:rFonts w:cs="Arial"/>
        </w:rPr>
        <w:t xml:space="preserve">. </w:t>
      </w:r>
    </w:p>
    <w:p w14:paraId="5C1ED469" w14:textId="77777777" w:rsidR="0064635E" w:rsidRPr="0064635E" w:rsidRDefault="0064635E" w:rsidP="00BE1FAE">
      <w:pPr>
        <w:pStyle w:val="BodyText"/>
        <w:spacing w:before="72"/>
        <w:ind w:left="0"/>
        <w:rPr>
          <w:rFonts w:cs="Arial"/>
        </w:rPr>
      </w:pPr>
    </w:p>
    <w:p w14:paraId="25C79856" w14:textId="6BB6BB69" w:rsidR="001B34FF" w:rsidRDefault="001B34FF" w:rsidP="00BE1FAE">
      <w:pPr>
        <w:pStyle w:val="BodyText"/>
        <w:spacing w:before="72"/>
        <w:ind w:left="0"/>
        <w:rPr>
          <w:rFonts w:cs="Arial"/>
        </w:rPr>
      </w:pPr>
      <w:r>
        <w:rPr>
          <w:rFonts w:cs="Arial"/>
        </w:rPr>
        <w:t xml:space="preserve">The process of combining purchasing for multiple entities </w:t>
      </w:r>
      <w:r w:rsidR="00332E0D">
        <w:rPr>
          <w:rFonts w:cs="Arial"/>
        </w:rPr>
        <w:t xml:space="preserve">into </w:t>
      </w:r>
      <w:r>
        <w:rPr>
          <w:rFonts w:cs="Arial"/>
        </w:rPr>
        <w:t xml:space="preserve">one account may be used for different 340B IDs </w:t>
      </w:r>
      <w:r w:rsidR="00B45F5C">
        <w:rPr>
          <w:rFonts w:cs="Arial"/>
        </w:rPr>
        <w:t xml:space="preserve">that </w:t>
      </w:r>
      <w:r>
        <w:rPr>
          <w:rFonts w:cs="Arial"/>
        </w:rPr>
        <w:t xml:space="preserve">all share the same 340B </w:t>
      </w:r>
      <w:r w:rsidR="008A675A">
        <w:rPr>
          <w:rFonts w:cs="Arial"/>
        </w:rPr>
        <w:t xml:space="preserve">entity </w:t>
      </w:r>
      <w:r>
        <w:rPr>
          <w:rFonts w:cs="Arial"/>
        </w:rPr>
        <w:t>type and grant number</w:t>
      </w:r>
      <w:r w:rsidR="006A1F2D">
        <w:rPr>
          <w:rFonts w:cs="Arial"/>
        </w:rPr>
        <w:t xml:space="preserve">. </w:t>
      </w:r>
      <w:r>
        <w:rPr>
          <w:rFonts w:cs="Arial"/>
        </w:rPr>
        <w:t xml:space="preserve">Organizations that have multiple 340B </w:t>
      </w:r>
      <w:r w:rsidR="005630BF">
        <w:rPr>
          <w:rFonts w:cs="Arial"/>
        </w:rPr>
        <w:t xml:space="preserve">entity </w:t>
      </w:r>
      <w:r>
        <w:rPr>
          <w:rFonts w:cs="Arial"/>
        </w:rPr>
        <w:t xml:space="preserve">types (for example, a state health department with FP, STD, and TB grantees) or grant numbers of a single </w:t>
      </w:r>
      <w:r w:rsidR="005630BF">
        <w:rPr>
          <w:rFonts w:cs="Arial"/>
        </w:rPr>
        <w:t xml:space="preserve">entity </w:t>
      </w:r>
      <w:r>
        <w:rPr>
          <w:rFonts w:cs="Arial"/>
        </w:rPr>
        <w:t>type (for example</w:t>
      </w:r>
      <w:r w:rsidR="00B45F5C">
        <w:rPr>
          <w:rFonts w:cs="Arial"/>
        </w:rPr>
        <w:t>,</w:t>
      </w:r>
      <w:r>
        <w:rPr>
          <w:rFonts w:cs="Arial"/>
        </w:rPr>
        <w:t xml:space="preserve"> sites that are all STD 340B types but with different grant numbers) may submit one proposal, but should clearly articulate separate purchasing accounts and inventory handling practices for each CE type/grant number</w:t>
      </w:r>
      <w:r w:rsidR="006A1F2D">
        <w:rPr>
          <w:rFonts w:cs="Arial"/>
        </w:rPr>
        <w:t xml:space="preserve">. </w:t>
      </w:r>
      <w:r w:rsidR="0064635E">
        <w:rPr>
          <w:rFonts w:cs="Arial"/>
        </w:rPr>
        <w:t xml:space="preserve">It is recommended that </w:t>
      </w:r>
      <w:r w:rsidR="0064635E">
        <w:rPr>
          <w:rFonts w:cs="Arial"/>
          <w:bCs/>
        </w:rPr>
        <w:t>e</w:t>
      </w:r>
      <w:r>
        <w:rPr>
          <w:rFonts w:cs="Arial"/>
          <w:bCs/>
        </w:rPr>
        <w:t>ntitie</w:t>
      </w:r>
      <w:r w:rsidR="008D7352">
        <w:rPr>
          <w:rFonts w:cs="Arial"/>
          <w:bCs/>
        </w:rPr>
        <w:t xml:space="preserve">s </w:t>
      </w:r>
      <w:r>
        <w:rPr>
          <w:rFonts w:cs="Arial"/>
          <w:bCs/>
        </w:rPr>
        <w:t xml:space="preserve">share </w:t>
      </w:r>
      <w:r w:rsidR="00340EB0">
        <w:rPr>
          <w:rFonts w:cs="Arial"/>
          <w:bCs/>
        </w:rPr>
        <w:t xml:space="preserve">only </w:t>
      </w:r>
      <w:r>
        <w:rPr>
          <w:rFonts w:cs="Arial"/>
          <w:bCs/>
        </w:rPr>
        <w:t>drugs purchased under one entity type/grant number with an entity of the same type/grant number</w:t>
      </w:r>
      <w:r w:rsidR="008D7352">
        <w:rPr>
          <w:rFonts w:cs="Arial"/>
          <w:bCs/>
        </w:rPr>
        <w:t xml:space="preserve"> with an approved model</w:t>
      </w:r>
      <w:r w:rsidR="006A1F2D">
        <w:rPr>
          <w:rFonts w:cs="Arial"/>
          <w:bCs/>
        </w:rPr>
        <w:t xml:space="preserve">. </w:t>
      </w:r>
      <w:r w:rsidR="0064635E">
        <w:rPr>
          <w:rFonts w:cs="Arial"/>
          <w:bCs/>
        </w:rPr>
        <w:t>Entities should c</w:t>
      </w:r>
      <w:r>
        <w:rPr>
          <w:rFonts w:cs="Arial"/>
          <w:bCs/>
        </w:rPr>
        <w:t xml:space="preserve">learly explain how all entities will ensure </w:t>
      </w:r>
      <w:r w:rsidR="00340EB0">
        <w:rPr>
          <w:rFonts w:cs="Arial"/>
          <w:bCs/>
        </w:rPr>
        <w:t xml:space="preserve">that </w:t>
      </w:r>
      <w:r>
        <w:rPr>
          <w:rFonts w:cs="Arial"/>
          <w:bCs/>
        </w:rPr>
        <w:t>the drugs will be dispensed to the appropriate patients.</w:t>
      </w:r>
    </w:p>
    <w:p w14:paraId="752BED10" w14:textId="77777777" w:rsidR="001B34FF" w:rsidRDefault="001B34FF" w:rsidP="00BE1FAE">
      <w:pPr>
        <w:pStyle w:val="BodyText"/>
        <w:spacing w:before="72"/>
        <w:ind w:left="0"/>
        <w:rPr>
          <w:rFonts w:cs="Arial"/>
        </w:rPr>
      </w:pPr>
    </w:p>
    <w:p w14:paraId="31326624" w14:textId="77777777" w:rsidR="001B34FF" w:rsidRDefault="001B34FF" w:rsidP="00BE1FAE">
      <w:pPr>
        <w:pStyle w:val="BodyText"/>
        <w:ind w:left="0"/>
        <w:rPr>
          <w:rFonts w:cs="Arial"/>
          <w:b/>
          <w:bCs/>
        </w:rPr>
      </w:pPr>
      <w:r>
        <w:rPr>
          <w:rFonts w:cs="Arial"/>
        </w:rPr>
        <w:t xml:space="preserve">This </w:t>
      </w:r>
      <w:r w:rsidR="0064635E">
        <w:rPr>
          <w:rFonts w:cs="Arial"/>
        </w:rPr>
        <w:t xml:space="preserve">tool was not designed to assist entities in determining the </w:t>
      </w:r>
      <w:r w:rsidR="00D92C5C">
        <w:rPr>
          <w:rFonts w:cs="Arial"/>
        </w:rPr>
        <w:t>appropriateness</w:t>
      </w:r>
      <w:r w:rsidR="0064635E">
        <w:rPr>
          <w:rFonts w:cs="Arial"/>
        </w:rPr>
        <w:t xml:space="preserve"> of </w:t>
      </w:r>
      <w:r>
        <w:rPr>
          <w:rFonts w:cs="Arial"/>
        </w:rPr>
        <w:t>a non-routine inventory transfer</w:t>
      </w:r>
      <w:r w:rsidR="00B45F5C">
        <w:rPr>
          <w:rFonts w:cs="Arial"/>
        </w:rPr>
        <w:t>,</w:t>
      </w:r>
      <w:r>
        <w:rPr>
          <w:rFonts w:cs="Arial"/>
        </w:rPr>
        <w:t xml:space="preserve"> such as during a medication shortage situation or </w:t>
      </w:r>
      <w:r w:rsidR="00B45F5C">
        <w:rPr>
          <w:rFonts w:cs="Arial"/>
        </w:rPr>
        <w:t>as the result of</w:t>
      </w:r>
      <w:r>
        <w:rPr>
          <w:rFonts w:cs="Arial"/>
        </w:rPr>
        <w:t xml:space="preserve"> a site closure/loss of eligibility</w:t>
      </w:r>
      <w:r w:rsidR="006A1F2D">
        <w:rPr>
          <w:rFonts w:cs="Arial"/>
        </w:rPr>
        <w:t xml:space="preserve">. </w:t>
      </w:r>
      <w:r>
        <w:rPr>
          <w:rFonts w:cs="Arial"/>
        </w:rPr>
        <w:t>For these types of transfers, contact HRSA directly for direction related to the specific situation.</w:t>
      </w:r>
    </w:p>
    <w:p w14:paraId="75853922" w14:textId="77777777" w:rsidR="00BE1FAE" w:rsidRDefault="00BE1FAE">
      <w:pPr>
        <w:rPr>
          <w:rFonts w:ascii="Arial" w:eastAsia="Arial" w:hAnsi="Arial" w:cs="Arial"/>
          <w:b/>
          <w:bCs/>
        </w:rPr>
      </w:pPr>
      <w:r>
        <w:rPr>
          <w:rFonts w:cs="Arial"/>
          <w:b/>
          <w:bCs/>
        </w:rPr>
        <w:br w:type="page"/>
      </w:r>
    </w:p>
    <w:p w14:paraId="12EDC730" w14:textId="77777777" w:rsidR="001B34FF" w:rsidRDefault="001B34FF" w:rsidP="00BE1FAE">
      <w:pPr>
        <w:pStyle w:val="BodyText"/>
        <w:ind w:left="0"/>
        <w:rPr>
          <w:rFonts w:cs="Arial"/>
          <w:b/>
          <w:bCs/>
        </w:rPr>
      </w:pPr>
    </w:p>
    <w:p w14:paraId="46FF3D66" w14:textId="5C4094CB" w:rsidR="00B93451" w:rsidRDefault="00C45DF0" w:rsidP="00BE1FAE">
      <w:pPr>
        <w:pStyle w:val="BodyText"/>
        <w:ind w:left="0"/>
        <w:rPr>
          <w:rFonts w:cs="Arial"/>
          <w:bCs/>
        </w:rPr>
      </w:pPr>
      <w:r w:rsidRPr="00B93451">
        <w:rPr>
          <w:rFonts w:cs="Arial"/>
          <w:b/>
          <w:bCs/>
        </w:rPr>
        <w:t xml:space="preserve">Instructions: </w:t>
      </w:r>
      <w:r w:rsidR="00502904">
        <w:rPr>
          <w:rFonts w:cs="Arial"/>
          <w:bCs/>
        </w:rPr>
        <w:t xml:space="preserve">Use </w:t>
      </w:r>
      <w:r w:rsidR="0024255D">
        <w:rPr>
          <w:rFonts w:cs="Arial"/>
          <w:bCs/>
        </w:rPr>
        <w:t>the tables that follow</w:t>
      </w:r>
      <w:r w:rsidR="00502904">
        <w:rPr>
          <w:rFonts w:cs="Arial"/>
          <w:bCs/>
        </w:rPr>
        <w:t xml:space="preserve"> as a reference when creating a </w:t>
      </w:r>
      <w:r w:rsidR="002907BC">
        <w:rPr>
          <w:rFonts w:cs="Arial"/>
          <w:bCs/>
        </w:rPr>
        <w:t>combined purchasing and</w:t>
      </w:r>
      <w:r w:rsidR="00502904">
        <w:rPr>
          <w:rFonts w:cs="Arial"/>
          <w:bCs/>
        </w:rPr>
        <w:t xml:space="preserve"> distribution request to HRSA. In the letter, the entity should explain </w:t>
      </w:r>
      <w:r w:rsidR="008E723E" w:rsidRPr="00B93451">
        <w:rPr>
          <w:rFonts w:cs="Arial"/>
          <w:bCs/>
        </w:rPr>
        <w:t xml:space="preserve">as clearly and succinctly as possible what the </w:t>
      </w:r>
      <w:r w:rsidR="002907BC">
        <w:rPr>
          <w:rFonts w:cs="Arial"/>
          <w:bCs/>
        </w:rPr>
        <w:t>combined purchasing and</w:t>
      </w:r>
      <w:r w:rsidR="00502904">
        <w:rPr>
          <w:rFonts w:cs="Arial"/>
          <w:bCs/>
        </w:rPr>
        <w:t xml:space="preserve"> distribution </w:t>
      </w:r>
      <w:r w:rsidR="008E723E" w:rsidRPr="00B93451">
        <w:rPr>
          <w:rFonts w:cs="Arial"/>
          <w:bCs/>
        </w:rPr>
        <w:t>process will look like (</w:t>
      </w:r>
      <w:r w:rsidR="008C5BCB">
        <w:rPr>
          <w:rFonts w:cs="Arial"/>
          <w:bCs/>
        </w:rPr>
        <w:t>which 340B</w:t>
      </w:r>
      <w:r w:rsidR="00B45F5C">
        <w:rPr>
          <w:rFonts w:cs="Arial"/>
          <w:bCs/>
        </w:rPr>
        <w:t xml:space="preserve"> </w:t>
      </w:r>
      <w:r w:rsidR="008C5BCB">
        <w:rPr>
          <w:rFonts w:cs="Arial"/>
          <w:bCs/>
        </w:rPr>
        <w:t>ID will be purchasing and which 340B</w:t>
      </w:r>
      <w:r w:rsidR="00B45F5C">
        <w:rPr>
          <w:rFonts w:cs="Arial"/>
          <w:bCs/>
        </w:rPr>
        <w:t xml:space="preserve"> </w:t>
      </w:r>
      <w:r w:rsidR="008E723E" w:rsidRPr="00B93451">
        <w:rPr>
          <w:rFonts w:cs="Arial"/>
          <w:bCs/>
        </w:rPr>
        <w:t>ID</w:t>
      </w:r>
      <w:r w:rsidR="008C5BCB">
        <w:rPr>
          <w:rFonts w:cs="Arial"/>
          <w:bCs/>
        </w:rPr>
        <w:t>(</w:t>
      </w:r>
      <w:r w:rsidR="008E723E" w:rsidRPr="00B93451">
        <w:rPr>
          <w:rFonts w:cs="Arial"/>
          <w:bCs/>
        </w:rPr>
        <w:t>s</w:t>
      </w:r>
      <w:r w:rsidR="008C5BCB">
        <w:rPr>
          <w:rFonts w:cs="Arial"/>
          <w:bCs/>
        </w:rPr>
        <w:t>)</w:t>
      </w:r>
      <w:r w:rsidR="008E723E" w:rsidRPr="00B93451">
        <w:rPr>
          <w:rFonts w:cs="Arial"/>
          <w:bCs/>
        </w:rPr>
        <w:t xml:space="preserve"> will be distributed to).</w:t>
      </w:r>
      <w:r w:rsidR="00657486">
        <w:rPr>
          <w:rFonts w:cs="Arial"/>
          <w:b/>
          <w:bCs/>
        </w:rPr>
        <w:t xml:space="preserve"> </w:t>
      </w:r>
      <w:r w:rsidR="00657486" w:rsidRPr="00657486">
        <w:rPr>
          <w:rFonts w:cs="Arial"/>
          <w:bCs/>
        </w:rPr>
        <w:t xml:space="preserve">All </w:t>
      </w:r>
      <w:r w:rsidR="002907BC">
        <w:rPr>
          <w:rFonts w:cs="Arial"/>
          <w:bCs/>
        </w:rPr>
        <w:t>combined purchasing and</w:t>
      </w:r>
      <w:r w:rsidR="00657486" w:rsidRPr="00657486">
        <w:rPr>
          <w:rFonts w:cs="Arial"/>
          <w:bCs/>
        </w:rPr>
        <w:t xml:space="preserve"> distribution models should be designed to comply with all 340B Program requirements</w:t>
      </w:r>
      <w:r w:rsidR="00B45F5C">
        <w:rPr>
          <w:rFonts w:cs="Arial"/>
          <w:bCs/>
        </w:rPr>
        <w:t>,</w:t>
      </w:r>
      <w:r w:rsidR="00657486" w:rsidRPr="00657486">
        <w:rPr>
          <w:rFonts w:cs="Arial"/>
          <w:bCs/>
        </w:rPr>
        <w:t xml:space="preserve"> including </w:t>
      </w:r>
      <w:r w:rsidR="0024255D">
        <w:rPr>
          <w:rFonts w:cs="Arial"/>
          <w:bCs/>
        </w:rPr>
        <w:t xml:space="preserve">prevention of </w:t>
      </w:r>
      <w:r w:rsidR="00657486" w:rsidRPr="00657486">
        <w:rPr>
          <w:rFonts w:cs="Arial"/>
          <w:bCs/>
        </w:rPr>
        <w:t>duplicate discounts and diversion</w:t>
      </w:r>
      <w:r w:rsidR="00B45F5C">
        <w:rPr>
          <w:rFonts w:cs="Arial"/>
          <w:bCs/>
        </w:rPr>
        <w:t>;</w:t>
      </w:r>
      <w:r w:rsidR="0064635E">
        <w:rPr>
          <w:rFonts w:cs="Arial"/>
          <w:bCs/>
        </w:rPr>
        <w:t xml:space="preserve"> entities should ensure </w:t>
      </w:r>
      <w:r w:rsidR="00B45F5C">
        <w:rPr>
          <w:rFonts w:cs="Arial"/>
          <w:bCs/>
        </w:rPr>
        <w:t xml:space="preserve">that </w:t>
      </w:r>
      <w:r w:rsidR="0064635E">
        <w:rPr>
          <w:rFonts w:cs="Arial"/>
          <w:bCs/>
        </w:rPr>
        <w:t>they will maintain auditable records</w:t>
      </w:r>
      <w:r w:rsidR="00657486" w:rsidRPr="00657486">
        <w:rPr>
          <w:rFonts w:cs="Arial"/>
          <w:bCs/>
        </w:rPr>
        <w:t xml:space="preserve">. </w:t>
      </w:r>
      <w:r w:rsidR="00B93451" w:rsidRPr="00657486">
        <w:rPr>
          <w:rFonts w:cs="Arial"/>
          <w:bCs/>
        </w:rPr>
        <w:t>Include</w:t>
      </w:r>
      <w:r w:rsidR="00B93451">
        <w:rPr>
          <w:rFonts w:cs="Arial"/>
          <w:bCs/>
        </w:rPr>
        <w:t xml:space="preserve"> any pertinent details in addition to these items</w:t>
      </w:r>
      <w:r w:rsidR="00B45F5C">
        <w:rPr>
          <w:rFonts w:cs="Arial"/>
          <w:bCs/>
        </w:rPr>
        <w:t>,</w:t>
      </w:r>
      <w:r w:rsidR="00B93451">
        <w:rPr>
          <w:rFonts w:cs="Arial"/>
          <w:bCs/>
        </w:rPr>
        <w:t xml:space="preserve"> as </w:t>
      </w:r>
      <w:r w:rsidR="00A644FA">
        <w:rPr>
          <w:rFonts w:cs="Arial"/>
          <w:bCs/>
        </w:rPr>
        <w:t>applicable.</w:t>
      </w:r>
    </w:p>
    <w:p w14:paraId="48E35E67" w14:textId="77777777" w:rsidR="00B93451" w:rsidRDefault="00B93451" w:rsidP="00BE1FAE">
      <w:pPr>
        <w:pStyle w:val="BodyText"/>
        <w:ind w:left="0"/>
        <w:rPr>
          <w:rFonts w:cs="Arial"/>
          <w:b/>
        </w:rPr>
      </w:pPr>
    </w:p>
    <w:p w14:paraId="55A961EB" w14:textId="27CB44A4" w:rsidR="00384668" w:rsidRPr="00B93451" w:rsidRDefault="00B93451" w:rsidP="00BE1FAE">
      <w:pPr>
        <w:pStyle w:val="BodyText"/>
        <w:ind w:left="0"/>
        <w:rPr>
          <w:rFonts w:cs="Arial"/>
          <w:u w:color="0000FF"/>
        </w:rPr>
      </w:pPr>
      <w:r>
        <w:rPr>
          <w:rFonts w:cs="Arial"/>
          <w:b/>
        </w:rPr>
        <w:t>Send your written request to</w:t>
      </w:r>
      <w:r w:rsidR="00C45DF0" w:rsidRPr="00B93451">
        <w:rPr>
          <w:rFonts w:cs="Arial"/>
          <w:b/>
          <w:spacing w:val="-16"/>
        </w:rPr>
        <w:t xml:space="preserve"> </w:t>
      </w:r>
      <w:r w:rsidR="00DD127F">
        <w:rPr>
          <w:color w:val="1F497D"/>
        </w:rPr>
        <w:t xml:space="preserve"> </w:t>
      </w:r>
      <w:hyperlink r:id="rId8" w:history="1">
        <w:r w:rsidR="00CB785C" w:rsidRPr="002C3F95">
          <w:rPr>
            <w:rStyle w:val="Hyperlink"/>
          </w:rPr>
          <w:t>340BProgramCPDM@hrsa.gov</w:t>
        </w:r>
      </w:hyperlink>
      <w:r w:rsidR="00CB785C">
        <w:rPr>
          <w:color w:val="1F497D"/>
        </w:rPr>
        <w:t xml:space="preserve"> </w:t>
      </w:r>
      <w:r w:rsidRPr="000C41D6">
        <w:rPr>
          <w:rFonts w:cs="Arial"/>
        </w:rPr>
        <w:t>or</w:t>
      </w:r>
      <w:r>
        <w:rPr>
          <w:rFonts w:cs="Arial"/>
          <w:u w:color="0000FF"/>
        </w:rPr>
        <w:t xml:space="preserve"> Office of Pharmacy Affairs, </w:t>
      </w:r>
      <w:r w:rsidRPr="00B93451">
        <w:rPr>
          <w:rFonts w:cs="Arial"/>
          <w:u w:color="0000FF"/>
        </w:rPr>
        <w:t>Health Resour</w:t>
      </w:r>
      <w:r>
        <w:rPr>
          <w:rFonts w:cs="Arial"/>
          <w:u w:color="0000FF"/>
        </w:rPr>
        <w:t xml:space="preserve">ces and Services Administration, 5600 Fishers Lane, 08W05A, </w:t>
      </w:r>
      <w:r w:rsidRPr="00B93451">
        <w:rPr>
          <w:rFonts w:cs="Arial"/>
          <w:u w:color="0000FF"/>
        </w:rPr>
        <w:t>Rockville, MD 20857</w:t>
      </w:r>
      <w:r w:rsidR="00B45F5C">
        <w:rPr>
          <w:rFonts w:cs="Arial"/>
          <w:u w:color="0000FF"/>
        </w:rPr>
        <w:t>.</w:t>
      </w:r>
    </w:p>
    <w:p w14:paraId="5E1E5FAB" w14:textId="77777777" w:rsidR="00384668" w:rsidRPr="00502904" w:rsidRDefault="00384668" w:rsidP="00BE1FAE">
      <w:pPr>
        <w:spacing w:before="6"/>
        <w:rPr>
          <w:rFonts w:ascii="Arial" w:eastAsia="Arial Narrow" w:hAnsi="Arial" w:cs="Arial"/>
          <w:b/>
          <w:bCs/>
          <w:szCs w:val="13"/>
        </w:rPr>
      </w:pPr>
    </w:p>
    <w:p w14:paraId="4E490128" w14:textId="77777777" w:rsidR="00140B3C" w:rsidRDefault="00140B3C" w:rsidP="00BE1FAE">
      <w:pPr>
        <w:spacing w:before="6"/>
        <w:rPr>
          <w:rFonts w:ascii="Arial" w:eastAsia="Arial Narrow" w:hAnsi="Arial" w:cs="Arial"/>
          <w:b/>
          <w:bCs/>
          <w:szCs w:val="13"/>
        </w:rPr>
      </w:pPr>
      <w:r>
        <w:rPr>
          <w:rFonts w:ascii="Arial" w:eastAsia="Arial Narrow" w:hAnsi="Arial" w:cs="Arial"/>
          <w:b/>
          <w:bCs/>
          <w:szCs w:val="13"/>
        </w:rPr>
        <w:t>Tips for request submission:</w:t>
      </w:r>
    </w:p>
    <w:p w14:paraId="61BE33CC" w14:textId="200E3D71" w:rsidR="00074274" w:rsidRPr="00074274" w:rsidRDefault="00430394" w:rsidP="00BE1FAE">
      <w:pPr>
        <w:pStyle w:val="ListParagraph"/>
        <w:numPr>
          <w:ilvl w:val="0"/>
          <w:numId w:val="17"/>
        </w:numPr>
        <w:spacing w:before="6"/>
        <w:rPr>
          <w:rFonts w:ascii="Arial" w:eastAsia="Arial Narrow" w:hAnsi="Arial" w:cs="Arial"/>
          <w:bCs/>
          <w:szCs w:val="13"/>
        </w:rPr>
      </w:pPr>
      <w:r>
        <w:rPr>
          <w:rFonts w:ascii="Arial" w:eastAsia="Arial Narrow" w:hAnsi="Arial" w:cs="Arial"/>
          <w:bCs/>
          <w:szCs w:val="13"/>
        </w:rPr>
        <w:t xml:space="preserve">Ensure that the </w:t>
      </w:r>
      <w:r w:rsidR="006A1119">
        <w:rPr>
          <w:rFonts w:ascii="Arial" w:eastAsia="Arial Narrow" w:hAnsi="Arial" w:cs="Arial"/>
          <w:bCs/>
          <w:szCs w:val="13"/>
        </w:rPr>
        <w:t xml:space="preserve">340B </w:t>
      </w:r>
      <w:r>
        <w:rPr>
          <w:rFonts w:ascii="Arial" w:eastAsia="Arial Narrow" w:hAnsi="Arial" w:cs="Arial"/>
          <w:bCs/>
          <w:szCs w:val="13"/>
        </w:rPr>
        <w:t xml:space="preserve">OPAIS listing for each site is accurate prior to submission, including the </w:t>
      </w:r>
      <w:r w:rsidR="0024255D">
        <w:rPr>
          <w:rFonts w:ascii="Arial" w:eastAsia="Arial Narrow" w:hAnsi="Arial" w:cs="Arial"/>
          <w:bCs/>
          <w:szCs w:val="13"/>
        </w:rPr>
        <w:t xml:space="preserve">authorizing official </w:t>
      </w:r>
      <w:r>
        <w:rPr>
          <w:rFonts w:ascii="Arial" w:eastAsia="Arial Narrow" w:hAnsi="Arial" w:cs="Arial"/>
          <w:bCs/>
          <w:szCs w:val="13"/>
        </w:rPr>
        <w:t xml:space="preserve">and </w:t>
      </w:r>
      <w:r w:rsidR="0024255D">
        <w:rPr>
          <w:rFonts w:ascii="Arial" w:eastAsia="Arial Narrow" w:hAnsi="Arial" w:cs="Arial"/>
          <w:bCs/>
          <w:szCs w:val="13"/>
        </w:rPr>
        <w:t>primary contact</w:t>
      </w:r>
      <w:r>
        <w:rPr>
          <w:rFonts w:ascii="Arial" w:eastAsia="Arial Narrow" w:hAnsi="Arial" w:cs="Arial"/>
          <w:bCs/>
          <w:szCs w:val="13"/>
        </w:rPr>
        <w:t>, address, and grant number</w:t>
      </w:r>
      <w:r w:rsidR="006A1F2D">
        <w:rPr>
          <w:rFonts w:ascii="Arial" w:eastAsia="Arial Narrow" w:hAnsi="Arial" w:cs="Arial"/>
          <w:bCs/>
          <w:szCs w:val="13"/>
        </w:rPr>
        <w:t xml:space="preserve">. </w:t>
      </w:r>
      <w:r w:rsidR="000C41D6">
        <w:rPr>
          <w:rFonts w:ascii="Arial" w:eastAsia="Arial Narrow" w:hAnsi="Arial" w:cs="Arial"/>
          <w:bCs/>
          <w:szCs w:val="13"/>
        </w:rPr>
        <w:t xml:space="preserve">Inaccurate information should be corrected using a </w:t>
      </w:r>
      <w:hyperlink r:id="rId9" w:history="1">
        <w:r w:rsidR="000C41D6" w:rsidRPr="00AB42B2">
          <w:rPr>
            <w:rStyle w:val="Hyperlink"/>
            <w:rFonts w:ascii="Arial" w:eastAsia="Arial Narrow" w:hAnsi="Arial" w:cs="Arial"/>
            <w:bCs/>
            <w:szCs w:val="13"/>
          </w:rPr>
          <w:t xml:space="preserve">change request through </w:t>
        </w:r>
        <w:r w:rsidR="005630BF">
          <w:rPr>
            <w:rStyle w:val="Hyperlink"/>
            <w:rFonts w:ascii="Arial" w:eastAsia="Arial Narrow" w:hAnsi="Arial" w:cs="Arial"/>
            <w:bCs/>
            <w:szCs w:val="13"/>
          </w:rPr>
          <w:t xml:space="preserve">340B </w:t>
        </w:r>
        <w:r w:rsidR="000C41D6" w:rsidRPr="00AB42B2">
          <w:rPr>
            <w:rStyle w:val="Hyperlink"/>
            <w:rFonts w:ascii="Arial" w:eastAsia="Arial Narrow" w:hAnsi="Arial" w:cs="Arial"/>
            <w:bCs/>
            <w:szCs w:val="13"/>
          </w:rPr>
          <w:t>OPAIS</w:t>
        </w:r>
      </w:hyperlink>
      <w:r w:rsidR="000C41D6">
        <w:rPr>
          <w:rFonts w:ascii="Arial" w:eastAsia="Arial Narrow" w:hAnsi="Arial" w:cs="Arial"/>
          <w:bCs/>
          <w:szCs w:val="13"/>
        </w:rPr>
        <w:t xml:space="preserve"> prior to proposal submission.</w:t>
      </w:r>
    </w:p>
    <w:p w14:paraId="58D5F1E6" w14:textId="50B6925F" w:rsidR="00140B3C" w:rsidRPr="00F6014A" w:rsidRDefault="00140B3C" w:rsidP="00BE1FAE">
      <w:pPr>
        <w:pStyle w:val="ListParagraph"/>
        <w:numPr>
          <w:ilvl w:val="0"/>
          <w:numId w:val="17"/>
        </w:numPr>
        <w:spacing w:before="6"/>
        <w:rPr>
          <w:rFonts w:ascii="Arial" w:eastAsia="Arial Narrow" w:hAnsi="Arial" w:cs="Arial"/>
          <w:bCs/>
          <w:szCs w:val="13"/>
        </w:rPr>
      </w:pPr>
      <w:r w:rsidRPr="00F6014A">
        <w:rPr>
          <w:rFonts w:ascii="Arial" w:eastAsia="Arial Narrow" w:hAnsi="Arial" w:cs="Arial"/>
          <w:bCs/>
          <w:szCs w:val="13"/>
        </w:rPr>
        <w:t>Submit request on official letterhead</w:t>
      </w:r>
      <w:r w:rsidR="00B45F5C">
        <w:rPr>
          <w:rFonts w:ascii="Arial" w:eastAsia="Arial Narrow" w:hAnsi="Arial" w:cs="Arial"/>
          <w:bCs/>
          <w:szCs w:val="13"/>
        </w:rPr>
        <w:t>,</w:t>
      </w:r>
      <w:r w:rsidR="002907BC">
        <w:rPr>
          <w:rFonts w:ascii="Arial" w:eastAsia="Arial Narrow" w:hAnsi="Arial" w:cs="Arial"/>
          <w:bCs/>
          <w:szCs w:val="13"/>
        </w:rPr>
        <w:t xml:space="preserve"> including all elements from Table 1</w:t>
      </w:r>
      <w:r w:rsidR="0024255D">
        <w:rPr>
          <w:rFonts w:ascii="Arial" w:eastAsia="Arial Narrow" w:hAnsi="Arial" w:cs="Arial"/>
          <w:bCs/>
          <w:szCs w:val="13"/>
        </w:rPr>
        <w:t xml:space="preserve"> (see below)</w:t>
      </w:r>
      <w:r w:rsidR="005630BF">
        <w:rPr>
          <w:rFonts w:ascii="Arial" w:eastAsia="Arial Narrow" w:hAnsi="Arial" w:cs="Arial"/>
          <w:bCs/>
          <w:szCs w:val="13"/>
        </w:rPr>
        <w:t>.</w:t>
      </w:r>
    </w:p>
    <w:p w14:paraId="22ADE7C3" w14:textId="77777777" w:rsidR="00140B3C" w:rsidRDefault="00140B3C" w:rsidP="00BE1FAE">
      <w:pPr>
        <w:pStyle w:val="ListParagraph"/>
        <w:numPr>
          <w:ilvl w:val="0"/>
          <w:numId w:val="17"/>
        </w:numPr>
        <w:spacing w:before="6"/>
        <w:rPr>
          <w:rFonts w:ascii="Arial" w:eastAsia="Arial Narrow" w:hAnsi="Arial" w:cs="Arial"/>
          <w:bCs/>
          <w:szCs w:val="13"/>
        </w:rPr>
      </w:pPr>
      <w:r w:rsidRPr="00F6014A">
        <w:rPr>
          <w:rFonts w:ascii="Arial" w:eastAsia="Arial Narrow" w:hAnsi="Arial" w:cs="Arial"/>
          <w:bCs/>
          <w:szCs w:val="13"/>
        </w:rPr>
        <w:t xml:space="preserve">Include </w:t>
      </w:r>
      <w:r w:rsidR="002907BC">
        <w:rPr>
          <w:rFonts w:ascii="Arial" w:eastAsia="Arial Narrow" w:hAnsi="Arial" w:cs="Arial"/>
          <w:bCs/>
          <w:szCs w:val="13"/>
        </w:rPr>
        <w:t>Table</w:t>
      </w:r>
      <w:r w:rsidR="00E468FD">
        <w:rPr>
          <w:rFonts w:ascii="Arial" w:eastAsia="Arial Narrow" w:hAnsi="Arial" w:cs="Arial"/>
          <w:bCs/>
          <w:szCs w:val="13"/>
        </w:rPr>
        <w:t>s</w:t>
      </w:r>
      <w:r w:rsidR="002907BC">
        <w:rPr>
          <w:rFonts w:ascii="Arial" w:eastAsia="Arial Narrow" w:hAnsi="Arial" w:cs="Arial"/>
          <w:bCs/>
          <w:szCs w:val="13"/>
        </w:rPr>
        <w:t xml:space="preserve"> 2 </w:t>
      </w:r>
      <w:r w:rsidR="00E468FD">
        <w:rPr>
          <w:rFonts w:ascii="Arial" w:eastAsia="Arial Narrow" w:hAnsi="Arial" w:cs="Arial"/>
          <w:bCs/>
          <w:szCs w:val="13"/>
        </w:rPr>
        <w:t xml:space="preserve">and 3 </w:t>
      </w:r>
      <w:r w:rsidR="00B45F5C">
        <w:rPr>
          <w:rFonts w:ascii="Arial" w:eastAsia="Arial Narrow" w:hAnsi="Arial" w:cs="Arial"/>
          <w:bCs/>
          <w:szCs w:val="13"/>
        </w:rPr>
        <w:t>(see below</w:t>
      </w:r>
      <w:r w:rsidR="003E7B73">
        <w:rPr>
          <w:rFonts w:ascii="Arial" w:eastAsia="Arial Narrow" w:hAnsi="Arial" w:cs="Arial"/>
          <w:bCs/>
          <w:szCs w:val="13"/>
        </w:rPr>
        <w:t>)</w:t>
      </w:r>
      <w:r w:rsidR="00B45F5C">
        <w:rPr>
          <w:rFonts w:ascii="Arial" w:eastAsia="Arial Narrow" w:hAnsi="Arial" w:cs="Arial"/>
          <w:bCs/>
          <w:szCs w:val="13"/>
        </w:rPr>
        <w:t xml:space="preserve"> </w:t>
      </w:r>
      <w:r w:rsidR="002907BC">
        <w:rPr>
          <w:rFonts w:ascii="Arial" w:eastAsia="Arial Narrow" w:hAnsi="Arial" w:cs="Arial"/>
          <w:bCs/>
          <w:szCs w:val="13"/>
        </w:rPr>
        <w:t xml:space="preserve">as </w:t>
      </w:r>
      <w:r w:rsidR="00CA1F28">
        <w:rPr>
          <w:rFonts w:ascii="Arial" w:eastAsia="Arial Narrow" w:hAnsi="Arial" w:cs="Arial"/>
          <w:bCs/>
          <w:szCs w:val="13"/>
        </w:rPr>
        <w:t xml:space="preserve">an </w:t>
      </w:r>
      <w:r w:rsidRPr="00F6014A">
        <w:rPr>
          <w:rFonts w:ascii="Arial" w:eastAsia="Arial Narrow" w:hAnsi="Arial" w:cs="Arial"/>
          <w:bCs/>
          <w:szCs w:val="13"/>
        </w:rPr>
        <w:t xml:space="preserve">addendum </w:t>
      </w:r>
      <w:r>
        <w:rPr>
          <w:rFonts w:ascii="Arial" w:eastAsia="Arial Narrow" w:hAnsi="Arial" w:cs="Arial"/>
          <w:bCs/>
          <w:szCs w:val="13"/>
        </w:rPr>
        <w:t xml:space="preserve">to the request that lists all sites participating in the </w:t>
      </w:r>
      <w:r w:rsidR="002907BC">
        <w:rPr>
          <w:rFonts w:ascii="Arial" w:eastAsia="Arial Narrow" w:hAnsi="Arial" w:cs="Arial"/>
          <w:bCs/>
          <w:szCs w:val="13"/>
        </w:rPr>
        <w:t>combined purchasing and</w:t>
      </w:r>
      <w:r>
        <w:rPr>
          <w:rFonts w:ascii="Arial" w:eastAsia="Arial Narrow" w:hAnsi="Arial" w:cs="Arial"/>
          <w:bCs/>
          <w:szCs w:val="13"/>
        </w:rPr>
        <w:t xml:space="preserve"> distribution </w:t>
      </w:r>
      <w:r w:rsidR="00485B88">
        <w:rPr>
          <w:rFonts w:ascii="Arial" w:eastAsia="Arial Narrow" w:hAnsi="Arial" w:cs="Arial"/>
          <w:bCs/>
          <w:szCs w:val="13"/>
        </w:rPr>
        <w:t>model</w:t>
      </w:r>
      <w:r w:rsidR="006A1F2D">
        <w:rPr>
          <w:rFonts w:ascii="Arial" w:eastAsia="Arial Narrow" w:hAnsi="Arial" w:cs="Arial"/>
          <w:bCs/>
          <w:szCs w:val="13"/>
        </w:rPr>
        <w:t xml:space="preserve">. </w:t>
      </w:r>
      <w:r w:rsidR="00074274">
        <w:rPr>
          <w:rFonts w:ascii="Arial" w:eastAsia="Arial Narrow" w:hAnsi="Arial" w:cs="Arial"/>
          <w:bCs/>
          <w:szCs w:val="13"/>
        </w:rPr>
        <w:t xml:space="preserve">Each site </w:t>
      </w:r>
      <w:r w:rsidR="00E468FD">
        <w:rPr>
          <w:rFonts w:ascii="Arial" w:eastAsia="Arial Narrow" w:hAnsi="Arial" w:cs="Arial"/>
          <w:bCs/>
          <w:szCs w:val="13"/>
        </w:rPr>
        <w:t xml:space="preserve">and </w:t>
      </w:r>
      <w:r w:rsidR="005630BF">
        <w:rPr>
          <w:rFonts w:ascii="Arial" w:eastAsia="Arial Narrow" w:hAnsi="Arial" w:cs="Arial"/>
          <w:bCs/>
          <w:szCs w:val="13"/>
        </w:rPr>
        <w:t xml:space="preserve">contract </w:t>
      </w:r>
      <w:r w:rsidR="00E468FD">
        <w:rPr>
          <w:rFonts w:ascii="Arial" w:eastAsia="Arial Narrow" w:hAnsi="Arial" w:cs="Arial"/>
          <w:bCs/>
          <w:szCs w:val="13"/>
        </w:rPr>
        <w:t xml:space="preserve">pharmacy </w:t>
      </w:r>
      <w:r w:rsidR="00074274">
        <w:rPr>
          <w:rFonts w:ascii="Arial" w:eastAsia="Arial Narrow" w:hAnsi="Arial" w:cs="Arial"/>
          <w:bCs/>
          <w:szCs w:val="13"/>
        </w:rPr>
        <w:t xml:space="preserve">listed should be active in </w:t>
      </w:r>
      <w:r w:rsidR="006A1119">
        <w:rPr>
          <w:rFonts w:ascii="Arial" w:eastAsia="Arial Narrow" w:hAnsi="Arial" w:cs="Arial"/>
          <w:bCs/>
          <w:szCs w:val="13"/>
        </w:rPr>
        <w:t xml:space="preserve">340B </w:t>
      </w:r>
      <w:r w:rsidR="00074274">
        <w:rPr>
          <w:rFonts w:ascii="Arial" w:eastAsia="Arial Narrow" w:hAnsi="Arial" w:cs="Arial"/>
          <w:bCs/>
          <w:szCs w:val="13"/>
        </w:rPr>
        <w:t xml:space="preserve">OPAIS (no future or </w:t>
      </w:r>
      <w:r w:rsidR="000C41D6">
        <w:rPr>
          <w:rFonts w:ascii="Arial" w:eastAsia="Arial Narrow" w:hAnsi="Arial" w:cs="Arial"/>
          <w:bCs/>
          <w:szCs w:val="13"/>
        </w:rPr>
        <w:t>terminated sites</w:t>
      </w:r>
      <w:r w:rsidR="00E468FD">
        <w:rPr>
          <w:rFonts w:ascii="Arial" w:eastAsia="Arial Narrow" w:hAnsi="Arial" w:cs="Arial"/>
          <w:bCs/>
          <w:szCs w:val="13"/>
        </w:rPr>
        <w:t>/pharmacies</w:t>
      </w:r>
      <w:r w:rsidR="000C41D6">
        <w:rPr>
          <w:rFonts w:ascii="Arial" w:eastAsia="Arial Narrow" w:hAnsi="Arial" w:cs="Arial"/>
          <w:bCs/>
          <w:szCs w:val="13"/>
        </w:rPr>
        <w:t xml:space="preserve"> should be included in this submission).</w:t>
      </w:r>
    </w:p>
    <w:p w14:paraId="04A0EA34" w14:textId="77777777" w:rsidR="00CA1F28" w:rsidRPr="00F6014A" w:rsidRDefault="00E468FD" w:rsidP="00BE1FAE">
      <w:pPr>
        <w:pStyle w:val="ListParagraph"/>
        <w:numPr>
          <w:ilvl w:val="0"/>
          <w:numId w:val="17"/>
        </w:numPr>
        <w:spacing w:before="6"/>
        <w:rPr>
          <w:rFonts w:ascii="Arial" w:eastAsia="Arial Narrow" w:hAnsi="Arial" w:cs="Arial"/>
          <w:bCs/>
          <w:szCs w:val="13"/>
        </w:rPr>
      </w:pPr>
      <w:r>
        <w:rPr>
          <w:rFonts w:ascii="Arial" w:eastAsia="Arial Narrow" w:hAnsi="Arial" w:cs="Arial"/>
          <w:bCs/>
          <w:szCs w:val="13"/>
        </w:rPr>
        <w:t xml:space="preserve">Include a signed </w:t>
      </w:r>
      <w:r w:rsidR="00CA1F28">
        <w:rPr>
          <w:rFonts w:ascii="Arial" w:eastAsia="Arial Narrow" w:hAnsi="Arial" w:cs="Arial"/>
          <w:bCs/>
          <w:szCs w:val="13"/>
        </w:rPr>
        <w:t>attestation from the authorizing official for each participating 340B ID to indicate agreement with this proposal</w:t>
      </w:r>
      <w:r w:rsidR="005630BF">
        <w:rPr>
          <w:rFonts w:ascii="Arial" w:eastAsia="Arial Narrow" w:hAnsi="Arial" w:cs="Arial"/>
          <w:bCs/>
          <w:szCs w:val="13"/>
        </w:rPr>
        <w:t>.</w:t>
      </w:r>
    </w:p>
    <w:p w14:paraId="2C456F82" w14:textId="77777777" w:rsidR="00140B3C" w:rsidRDefault="00140B3C" w:rsidP="00BE1FAE">
      <w:pPr>
        <w:spacing w:before="6"/>
        <w:rPr>
          <w:rFonts w:ascii="Arial" w:eastAsia="Arial Narrow" w:hAnsi="Arial" w:cs="Arial"/>
          <w:b/>
          <w:bCs/>
          <w:szCs w:val="13"/>
        </w:rPr>
      </w:pPr>
    </w:p>
    <w:p w14:paraId="7ED3A4EA" w14:textId="77777777" w:rsidR="002C732B" w:rsidRDefault="002C732B" w:rsidP="00BE1FAE">
      <w:pPr>
        <w:rPr>
          <w:rFonts w:ascii="Arial" w:eastAsia="Arial Narrow" w:hAnsi="Arial" w:cs="Arial"/>
          <w:b/>
          <w:bCs/>
          <w:szCs w:val="13"/>
        </w:rPr>
      </w:pPr>
      <w:r>
        <w:rPr>
          <w:rFonts w:ascii="Arial" w:eastAsia="Arial Narrow" w:hAnsi="Arial" w:cs="Arial"/>
          <w:b/>
          <w:bCs/>
          <w:szCs w:val="13"/>
        </w:rPr>
        <w:br w:type="page"/>
      </w:r>
    </w:p>
    <w:p w14:paraId="186AAB48" w14:textId="77777777" w:rsidR="002C732B" w:rsidRDefault="002C732B" w:rsidP="00BE1FAE">
      <w:pPr>
        <w:spacing w:before="6"/>
        <w:rPr>
          <w:rFonts w:ascii="Arial" w:eastAsia="Arial Narrow" w:hAnsi="Arial" w:cs="Arial"/>
          <w:b/>
          <w:bCs/>
          <w:szCs w:val="13"/>
        </w:rPr>
      </w:pPr>
    </w:p>
    <w:p w14:paraId="4F39AFD0" w14:textId="77777777" w:rsidR="00B93451" w:rsidRDefault="002907BC" w:rsidP="00BE1FAE">
      <w:pPr>
        <w:spacing w:before="6"/>
        <w:rPr>
          <w:rFonts w:ascii="Arial" w:eastAsia="Arial Narrow" w:hAnsi="Arial" w:cs="Arial"/>
          <w:b/>
          <w:bCs/>
          <w:szCs w:val="13"/>
        </w:rPr>
      </w:pPr>
      <w:r>
        <w:rPr>
          <w:rFonts w:ascii="Arial" w:eastAsia="Arial Narrow" w:hAnsi="Arial" w:cs="Arial"/>
          <w:b/>
          <w:bCs/>
          <w:szCs w:val="13"/>
        </w:rPr>
        <w:t xml:space="preserve">Table 1: </w:t>
      </w:r>
      <w:r w:rsidR="000C41D6">
        <w:rPr>
          <w:rFonts w:ascii="Arial" w:eastAsia="Arial Narrow" w:hAnsi="Arial" w:cs="Arial"/>
          <w:b/>
          <w:bCs/>
          <w:szCs w:val="13"/>
        </w:rPr>
        <w:t>Ar</w:t>
      </w:r>
      <w:r w:rsidR="00140B3C">
        <w:rPr>
          <w:rFonts w:ascii="Arial" w:eastAsia="Arial Narrow" w:hAnsi="Arial" w:cs="Arial"/>
          <w:b/>
          <w:bCs/>
          <w:szCs w:val="13"/>
        </w:rPr>
        <w:t xml:space="preserve">eas to address in your </w:t>
      </w:r>
      <w:r w:rsidR="00B93451" w:rsidRPr="00B93451">
        <w:rPr>
          <w:rFonts w:ascii="Arial" w:eastAsia="Arial Narrow" w:hAnsi="Arial" w:cs="Arial"/>
          <w:b/>
          <w:bCs/>
          <w:szCs w:val="13"/>
        </w:rPr>
        <w:t xml:space="preserve">request to establish a 340B </w:t>
      </w:r>
      <w:r>
        <w:rPr>
          <w:rFonts w:ascii="Arial" w:eastAsia="Arial Narrow" w:hAnsi="Arial" w:cs="Arial"/>
          <w:b/>
          <w:bCs/>
          <w:szCs w:val="13"/>
        </w:rPr>
        <w:t>combined purchasing and</w:t>
      </w:r>
      <w:r w:rsidR="00B93451" w:rsidRPr="00B93451">
        <w:rPr>
          <w:rFonts w:ascii="Arial" w:eastAsia="Arial Narrow" w:hAnsi="Arial" w:cs="Arial"/>
          <w:b/>
          <w:bCs/>
          <w:szCs w:val="13"/>
        </w:rPr>
        <w:t xml:space="preserve"> distribution</w:t>
      </w:r>
      <w:r w:rsidR="003E7B73">
        <w:rPr>
          <w:rFonts w:ascii="Arial" w:eastAsia="Arial Narrow" w:hAnsi="Arial" w:cs="Arial"/>
          <w:b/>
          <w:bCs/>
          <w:szCs w:val="13"/>
        </w:rPr>
        <w:t xml:space="preserve"> model</w:t>
      </w:r>
    </w:p>
    <w:p w14:paraId="731AA36A" w14:textId="77777777" w:rsidR="00502904" w:rsidRPr="00502904" w:rsidRDefault="00502904" w:rsidP="00BE1FAE">
      <w:pPr>
        <w:spacing w:before="6"/>
        <w:rPr>
          <w:rFonts w:ascii="Arial" w:eastAsia="Arial Narrow" w:hAnsi="Arial" w:cs="Arial"/>
          <w:b/>
          <w:bCs/>
          <w:szCs w:val="13"/>
        </w:rPr>
      </w:pPr>
    </w:p>
    <w:tbl>
      <w:tblP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0" w:type="dxa"/>
          <w:right w:w="0" w:type="dxa"/>
        </w:tblCellMar>
        <w:tblLook w:val="01E0" w:firstRow="1" w:lastRow="1" w:firstColumn="1" w:lastColumn="1" w:noHBand="0" w:noVBand="0"/>
      </w:tblPr>
      <w:tblGrid>
        <w:gridCol w:w="2875"/>
        <w:gridCol w:w="9630"/>
        <w:gridCol w:w="985"/>
      </w:tblGrid>
      <w:tr w:rsidR="00D6306D" w:rsidRPr="00B93451" w14:paraId="715E40EB" w14:textId="77777777" w:rsidTr="003D6743">
        <w:trPr>
          <w:trHeight w:hRule="exact" w:val="571"/>
        </w:trPr>
        <w:tc>
          <w:tcPr>
            <w:tcW w:w="2875" w:type="dxa"/>
            <w:shd w:val="clear" w:color="auto" w:fill="001F5F"/>
            <w:vAlign w:val="center"/>
          </w:tcPr>
          <w:p w14:paraId="5FFC0614" w14:textId="77777777" w:rsidR="00384668" w:rsidRPr="00B93451" w:rsidRDefault="00D61F06" w:rsidP="003661E9">
            <w:pPr>
              <w:pStyle w:val="TableParagraph"/>
              <w:spacing w:before="86"/>
              <w:jc w:val="center"/>
              <w:rPr>
                <w:rFonts w:ascii="Arial" w:eastAsia="Arial" w:hAnsi="Arial" w:cs="Arial"/>
                <w:sz w:val="20"/>
                <w:szCs w:val="20"/>
              </w:rPr>
            </w:pPr>
            <w:r>
              <w:rPr>
                <w:rFonts w:ascii="Arial" w:hAnsi="Arial" w:cs="Arial"/>
                <w:b/>
                <w:sz w:val="20"/>
              </w:rPr>
              <w:t>Topic Area</w:t>
            </w:r>
          </w:p>
        </w:tc>
        <w:tc>
          <w:tcPr>
            <w:tcW w:w="9630" w:type="dxa"/>
            <w:shd w:val="clear" w:color="auto" w:fill="001F5F"/>
            <w:vAlign w:val="center"/>
          </w:tcPr>
          <w:p w14:paraId="62820EBF" w14:textId="77777777" w:rsidR="00384668" w:rsidRPr="00B93451" w:rsidRDefault="00C45DF0" w:rsidP="003661E9">
            <w:pPr>
              <w:pStyle w:val="TableParagraph"/>
              <w:spacing w:before="86"/>
              <w:jc w:val="center"/>
              <w:rPr>
                <w:rFonts w:ascii="Arial" w:eastAsia="Arial" w:hAnsi="Arial" w:cs="Arial"/>
                <w:sz w:val="20"/>
                <w:szCs w:val="20"/>
              </w:rPr>
            </w:pPr>
            <w:r w:rsidRPr="00B93451">
              <w:rPr>
                <w:rFonts w:ascii="Arial" w:hAnsi="Arial" w:cs="Arial"/>
                <w:b/>
                <w:sz w:val="20"/>
              </w:rPr>
              <w:t>Description</w:t>
            </w:r>
          </w:p>
        </w:tc>
        <w:tc>
          <w:tcPr>
            <w:tcW w:w="985" w:type="dxa"/>
            <w:shd w:val="clear" w:color="auto" w:fill="001F5F"/>
            <w:vAlign w:val="center"/>
          </w:tcPr>
          <w:p w14:paraId="327C9B4A" w14:textId="77777777" w:rsidR="00384668" w:rsidRPr="00B93451" w:rsidRDefault="000C41D6" w:rsidP="003661E9">
            <w:pPr>
              <w:pStyle w:val="TableParagraph"/>
              <w:spacing w:before="86"/>
              <w:jc w:val="center"/>
              <w:rPr>
                <w:rFonts w:ascii="Arial" w:eastAsia="Arial" w:hAnsi="Arial" w:cs="Arial"/>
                <w:sz w:val="20"/>
                <w:szCs w:val="20"/>
              </w:rPr>
            </w:pPr>
            <w:r>
              <w:rPr>
                <w:rFonts w:ascii="Arial" w:hAnsi="Arial" w:cs="Arial"/>
                <w:b/>
                <w:sz w:val="20"/>
              </w:rPr>
              <w:t>Included (check)</w:t>
            </w:r>
          </w:p>
        </w:tc>
      </w:tr>
      <w:tr w:rsidR="00A644FA" w:rsidRPr="00B93451" w14:paraId="0C240D92" w14:textId="77777777" w:rsidTr="003D6743">
        <w:trPr>
          <w:trHeight w:val="99"/>
        </w:trPr>
        <w:tc>
          <w:tcPr>
            <w:tcW w:w="2875" w:type="dxa"/>
          </w:tcPr>
          <w:p w14:paraId="47ED6BCF" w14:textId="77777777" w:rsidR="00BD580B" w:rsidRPr="003661E9" w:rsidRDefault="00A644FA" w:rsidP="003661E9">
            <w:pPr>
              <w:pStyle w:val="TableParagraph"/>
              <w:numPr>
                <w:ilvl w:val="0"/>
                <w:numId w:val="18"/>
              </w:numPr>
              <w:ind w:left="440" w:hanging="342"/>
              <w:rPr>
                <w:rFonts w:ascii="Arial" w:eastAsia="Arial" w:hAnsi="Arial" w:cs="Arial"/>
                <w:sz w:val="19"/>
                <w:szCs w:val="19"/>
              </w:rPr>
            </w:pPr>
            <w:r w:rsidRPr="003661E9">
              <w:rPr>
                <w:rFonts w:ascii="Arial" w:hAnsi="Arial" w:cs="Arial"/>
                <w:sz w:val="19"/>
                <w:szCs w:val="19"/>
              </w:rPr>
              <w:t>Entity Information</w:t>
            </w:r>
            <w:r w:rsidR="003661E9">
              <w:rPr>
                <w:rFonts w:ascii="Arial" w:eastAsia="Arial" w:hAnsi="Arial" w:cs="Arial"/>
                <w:sz w:val="19"/>
                <w:szCs w:val="19"/>
              </w:rPr>
              <w:t xml:space="preserve"> </w:t>
            </w:r>
            <w:r w:rsidR="00BD580B" w:rsidRPr="003661E9">
              <w:rPr>
                <w:rFonts w:ascii="Arial" w:hAnsi="Arial" w:cs="Arial"/>
                <w:sz w:val="19"/>
                <w:szCs w:val="19"/>
              </w:rPr>
              <w:t>(Table 2)</w:t>
            </w:r>
          </w:p>
        </w:tc>
        <w:tc>
          <w:tcPr>
            <w:tcW w:w="9630" w:type="dxa"/>
          </w:tcPr>
          <w:p w14:paraId="7A4DC886" w14:textId="77777777" w:rsidR="00A644FA" w:rsidRPr="003661E9" w:rsidRDefault="00A644FA" w:rsidP="003E7B73">
            <w:pPr>
              <w:pStyle w:val="TableParagraph"/>
              <w:numPr>
                <w:ilvl w:val="0"/>
                <w:numId w:val="14"/>
              </w:numPr>
              <w:ind w:left="540"/>
              <w:rPr>
                <w:rFonts w:ascii="Arial" w:eastAsia="Arial" w:hAnsi="Arial" w:cs="Arial"/>
                <w:sz w:val="19"/>
                <w:szCs w:val="19"/>
              </w:rPr>
            </w:pPr>
            <w:r w:rsidRPr="003661E9">
              <w:rPr>
                <w:rFonts w:ascii="Arial" w:hAnsi="Arial" w:cs="Arial"/>
                <w:sz w:val="19"/>
                <w:szCs w:val="19"/>
              </w:rPr>
              <w:t xml:space="preserve">List all </w:t>
            </w:r>
            <w:r w:rsidR="003E7B73">
              <w:rPr>
                <w:rFonts w:ascii="Arial" w:hAnsi="Arial" w:cs="Arial"/>
                <w:sz w:val="19"/>
                <w:szCs w:val="19"/>
              </w:rPr>
              <w:t>affe</w:t>
            </w:r>
            <w:r w:rsidR="003E7B73" w:rsidRPr="003661E9">
              <w:rPr>
                <w:rFonts w:ascii="Arial" w:hAnsi="Arial" w:cs="Arial"/>
                <w:sz w:val="19"/>
                <w:szCs w:val="19"/>
              </w:rPr>
              <w:t xml:space="preserve">cted </w:t>
            </w:r>
            <w:r w:rsidRPr="003661E9">
              <w:rPr>
                <w:rFonts w:ascii="Arial" w:hAnsi="Arial" w:cs="Arial"/>
                <w:sz w:val="19"/>
                <w:szCs w:val="19"/>
              </w:rPr>
              <w:t>340B IDs and grant number of each</w:t>
            </w:r>
            <w:r w:rsidR="003E7B73">
              <w:rPr>
                <w:rFonts w:ascii="Arial" w:hAnsi="Arial" w:cs="Arial"/>
                <w:sz w:val="19"/>
                <w:szCs w:val="19"/>
              </w:rPr>
              <w:t>.</w:t>
            </w:r>
          </w:p>
        </w:tc>
        <w:tc>
          <w:tcPr>
            <w:tcW w:w="985" w:type="dxa"/>
          </w:tcPr>
          <w:p w14:paraId="1512C534" w14:textId="77777777" w:rsidR="00A644FA" w:rsidRPr="003661E9" w:rsidRDefault="00A644FA" w:rsidP="00BE1FAE">
            <w:pPr>
              <w:pStyle w:val="TableParagraph"/>
              <w:rPr>
                <w:rFonts w:ascii="Arial" w:hAnsi="Arial" w:cs="Arial"/>
                <w:sz w:val="19"/>
                <w:szCs w:val="19"/>
              </w:rPr>
            </w:pPr>
          </w:p>
        </w:tc>
      </w:tr>
      <w:tr w:rsidR="002C732B" w:rsidRPr="00B93451" w14:paraId="579F7B95" w14:textId="77777777" w:rsidTr="003D6743">
        <w:trPr>
          <w:trHeight w:val="509"/>
        </w:trPr>
        <w:tc>
          <w:tcPr>
            <w:tcW w:w="2875" w:type="dxa"/>
          </w:tcPr>
          <w:p w14:paraId="5E295DEC" w14:textId="77777777" w:rsidR="002C732B" w:rsidRPr="003661E9" w:rsidRDefault="002C732B" w:rsidP="00BE1FAE">
            <w:pPr>
              <w:pStyle w:val="TableParagraph"/>
              <w:numPr>
                <w:ilvl w:val="0"/>
                <w:numId w:val="18"/>
              </w:numPr>
              <w:ind w:left="440" w:hanging="342"/>
              <w:rPr>
                <w:rFonts w:ascii="Arial" w:hAnsi="Arial" w:cs="Arial"/>
                <w:sz w:val="19"/>
                <w:szCs w:val="19"/>
              </w:rPr>
            </w:pPr>
            <w:r w:rsidRPr="003661E9">
              <w:rPr>
                <w:rFonts w:ascii="Arial" w:hAnsi="Arial" w:cs="Arial"/>
                <w:sz w:val="19"/>
                <w:szCs w:val="19"/>
              </w:rPr>
              <w:t>Applicable Sites</w:t>
            </w:r>
          </w:p>
        </w:tc>
        <w:tc>
          <w:tcPr>
            <w:tcW w:w="9630" w:type="dxa"/>
          </w:tcPr>
          <w:p w14:paraId="7405164D" w14:textId="77777777" w:rsidR="002C732B" w:rsidRPr="003661E9" w:rsidRDefault="002C732B" w:rsidP="003E7B73">
            <w:pPr>
              <w:pStyle w:val="TableParagraph"/>
              <w:numPr>
                <w:ilvl w:val="0"/>
                <w:numId w:val="14"/>
              </w:numPr>
              <w:ind w:left="540"/>
              <w:rPr>
                <w:rFonts w:ascii="Arial" w:hAnsi="Arial" w:cs="Arial"/>
                <w:sz w:val="19"/>
                <w:szCs w:val="19"/>
              </w:rPr>
            </w:pPr>
            <w:r w:rsidRPr="003661E9">
              <w:rPr>
                <w:rFonts w:ascii="Arial" w:hAnsi="Arial" w:cs="Arial"/>
                <w:sz w:val="19"/>
                <w:szCs w:val="19"/>
              </w:rPr>
              <w:t>Provide a description of the relationship of the entities included in this model (e</w:t>
            </w:r>
            <w:r w:rsidR="005630BF" w:rsidRPr="003661E9">
              <w:rPr>
                <w:rFonts w:ascii="Arial" w:hAnsi="Arial" w:cs="Arial"/>
                <w:sz w:val="19"/>
                <w:szCs w:val="19"/>
              </w:rPr>
              <w:t>.</w:t>
            </w:r>
            <w:r w:rsidRPr="003661E9">
              <w:rPr>
                <w:rFonts w:ascii="Arial" w:hAnsi="Arial" w:cs="Arial"/>
                <w:sz w:val="19"/>
                <w:szCs w:val="19"/>
              </w:rPr>
              <w:t>g</w:t>
            </w:r>
            <w:r w:rsidR="005630BF" w:rsidRPr="003661E9">
              <w:rPr>
                <w:rFonts w:ascii="Arial" w:hAnsi="Arial" w:cs="Arial"/>
                <w:sz w:val="19"/>
                <w:szCs w:val="19"/>
              </w:rPr>
              <w:t>.,</w:t>
            </w:r>
            <w:r w:rsidRPr="003661E9">
              <w:rPr>
                <w:rFonts w:ascii="Arial" w:hAnsi="Arial" w:cs="Arial"/>
                <w:sz w:val="19"/>
                <w:szCs w:val="19"/>
              </w:rPr>
              <w:t xml:space="preserve"> owned, contracted) and include detail of how sites will be evaluated to be included in this process</w:t>
            </w:r>
            <w:r w:rsidR="003E7B73">
              <w:rPr>
                <w:rFonts w:ascii="Arial" w:hAnsi="Arial" w:cs="Arial"/>
                <w:sz w:val="19"/>
                <w:szCs w:val="19"/>
              </w:rPr>
              <w:t>.</w:t>
            </w:r>
          </w:p>
        </w:tc>
        <w:tc>
          <w:tcPr>
            <w:tcW w:w="985" w:type="dxa"/>
          </w:tcPr>
          <w:p w14:paraId="02357393" w14:textId="77777777" w:rsidR="002C732B" w:rsidRPr="003661E9" w:rsidRDefault="002C732B" w:rsidP="00BE1FAE">
            <w:pPr>
              <w:pStyle w:val="TableParagraph"/>
              <w:rPr>
                <w:rFonts w:ascii="Arial" w:hAnsi="Arial" w:cs="Arial"/>
                <w:sz w:val="19"/>
                <w:szCs w:val="19"/>
              </w:rPr>
            </w:pPr>
          </w:p>
        </w:tc>
      </w:tr>
      <w:tr w:rsidR="002C732B" w:rsidRPr="00B93451" w14:paraId="2C88BF09" w14:textId="77777777" w:rsidTr="003D6743">
        <w:trPr>
          <w:trHeight w:val="509"/>
        </w:trPr>
        <w:tc>
          <w:tcPr>
            <w:tcW w:w="2875" w:type="dxa"/>
          </w:tcPr>
          <w:p w14:paraId="1C54F147" w14:textId="77777777" w:rsidR="002C732B" w:rsidRPr="003661E9" w:rsidRDefault="002C732B" w:rsidP="00BE1FAE">
            <w:pPr>
              <w:pStyle w:val="TableParagraph"/>
              <w:numPr>
                <w:ilvl w:val="0"/>
                <w:numId w:val="18"/>
              </w:numPr>
              <w:ind w:left="440" w:hanging="342"/>
              <w:rPr>
                <w:rFonts w:ascii="Arial" w:hAnsi="Arial" w:cs="Arial"/>
                <w:sz w:val="19"/>
                <w:szCs w:val="19"/>
              </w:rPr>
            </w:pPr>
            <w:r w:rsidRPr="003661E9">
              <w:rPr>
                <w:rFonts w:ascii="Arial" w:hAnsi="Arial" w:cs="Arial"/>
                <w:sz w:val="19"/>
                <w:szCs w:val="19"/>
              </w:rPr>
              <w:t>Policies and Procedures</w:t>
            </w:r>
          </w:p>
        </w:tc>
        <w:tc>
          <w:tcPr>
            <w:tcW w:w="9630" w:type="dxa"/>
          </w:tcPr>
          <w:p w14:paraId="01B8FBBA" w14:textId="77777777" w:rsidR="00AC60DB" w:rsidRPr="003661E9" w:rsidRDefault="002C732B" w:rsidP="00BE1FAE">
            <w:pPr>
              <w:pStyle w:val="TableParagraph"/>
              <w:numPr>
                <w:ilvl w:val="0"/>
                <w:numId w:val="14"/>
              </w:numPr>
              <w:ind w:left="540"/>
              <w:rPr>
                <w:rFonts w:ascii="Arial" w:hAnsi="Arial" w:cs="Arial"/>
                <w:sz w:val="19"/>
                <w:szCs w:val="19"/>
              </w:rPr>
            </w:pPr>
            <w:r w:rsidRPr="003661E9">
              <w:rPr>
                <w:rFonts w:ascii="Arial" w:hAnsi="Arial" w:cs="Arial"/>
                <w:sz w:val="19"/>
                <w:szCs w:val="19"/>
              </w:rPr>
              <w:t>Include proposed policies and procedures describing the process for ensuring</w:t>
            </w:r>
            <w:r w:rsidR="003E7B73">
              <w:rPr>
                <w:rFonts w:ascii="Arial" w:hAnsi="Arial" w:cs="Arial"/>
                <w:sz w:val="19"/>
                <w:szCs w:val="19"/>
              </w:rPr>
              <w:t xml:space="preserve"> that</w:t>
            </w:r>
            <w:r w:rsidRPr="003661E9">
              <w:rPr>
                <w:rFonts w:ascii="Arial" w:hAnsi="Arial" w:cs="Arial"/>
                <w:sz w:val="19"/>
                <w:szCs w:val="19"/>
              </w:rPr>
              <w:t xml:space="preserve"> all compliance elements of the 340B Program are being met and describing the checks and balances within the process</w:t>
            </w:r>
            <w:r w:rsidR="00AB42B2" w:rsidRPr="003661E9">
              <w:rPr>
                <w:rFonts w:ascii="Arial" w:hAnsi="Arial" w:cs="Arial"/>
                <w:sz w:val="19"/>
                <w:szCs w:val="19"/>
              </w:rPr>
              <w:t xml:space="preserve"> between the participating entities.</w:t>
            </w:r>
          </w:p>
          <w:p w14:paraId="309DB443" w14:textId="77777777" w:rsidR="00BD580B" w:rsidRPr="003661E9" w:rsidRDefault="002C732B" w:rsidP="003661E9">
            <w:pPr>
              <w:pStyle w:val="TableParagraph"/>
              <w:numPr>
                <w:ilvl w:val="1"/>
                <w:numId w:val="14"/>
              </w:numPr>
              <w:ind w:left="905"/>
              <w:rPr>
                <w:rFonts w:ascii="Arial" w:hAnsi="Arial" w:cs="Arial"/>
                <w:sz w:val="19"/>
                <w:szCs w:val="19"/>
              </w:rPr>
            </w:pPr>
            <w:r w:rsidRPr="003661E9">
              <w:rPr>
                <w:rFonts w:ascii="Arial" w:hAnsi="Arial" w:cs="Arial"/>
                <w:sz w:val="19"/>
                <w:szCs w:val="19"/>
              </w:rPr>
              <w:t xml:space="preserve">Each of the areas </w:t>
            </w:r>
            <w:r w:rsidR="00AC60DB" w:rsidRPr="003661E9">
              <w:rPr>
                <w:rFonts w:ascii="Arial" w:hAnsi="Arial" w:cs="Arial"/>
                <w:sz w:val="19"/>
                <w:szCs w:val="19"/>
              </w:rPr>
              <w:t>III</w:t>
            </w:r>
            <w:r w:rsidR="00BD580B" w:rsidRPr="003661E9">
              <w:rPr>
                <w:rFonts w:ascii="Arial" w:hAnsi="Arial" w:cs="Arial"/>
                <w:sz w:val="19"/>
                <w:szCs w:val="19"/>
              </w:rPr>
              <w:t>a</w:t>
            </w:r>
            <w:r w:rsidR="003E7B73">
              <w:rPr>
                <w:rFonts w:ascii="Arial" w:hAnsi="Arial" w:cs="Arial"/>
                <w:sz w:val="19"/>
                <w:szCs w:val="19"/>
              </w:rPr>
              <w:t>–</w:t>
            </w:r>
            <w:r w:rsidR="00BD580B" w:rsidRPr="003661E9">
              <w:rPr>
                <w:rFonts w:ascii="Arial" w:hAnsi="Arial" w:cs="Arial"/>
                <w:sz w:val="19"/>
                <w:szCs w:val="19"/>
              </w:rPr>
              <w:t>c</w:t>
            </w:r>
            <w:r w:rsidR="00AC60DB" w:rsidRPr="003661E9">
              <w:rPr>
                <w:rFonts w:ascii="Arial" w:hAnsi="Arial" w:cs="Arial"/>
                <w:sz w:val="19"/>
                <w:szCs w:val="19"/>
              </w:rPr>
              <w:t xml:space="preserve"> should be included in your policies and procedures</w:t>
            </w:r>
            <w:r w:rsidR="00E468FD" w:rsidRPr="003661E9">
              <w:rPr>
                <w:rFonts w:ascii="Arial" w:hAnsi="Arial" w:cs="Arial"/>
                <w:sz w:val="19"/>
                <w:szCs w:val="19"/>
              </w:rPr>
              <w:t xml:space="preserve"> as well as any other applicable areas to ensure 340B Program compliance</w:t>
            </w:r>
            <w:r w:rsidR="003E7B73">
              <w:rPr>
                <w:rFonts w:ascii="Arial" w:hAnsi="Arial" w:cs="Arial"/>
                <w:sz w:val="19"/>
                <w:szCs w:val="19"/>
              </w:rPr>
              <w:t>.</w:t>
            </w:r>
          </w:p>
          <w:p w14:paraId="2D192FD5" w14:textId="77777777" w:rsidR="002C732B" w:rsidRPr="003661E9" w:rsidRDefault="002C732B" w:rsidP="00BE1FAE">
            <w:pPr>
              <w:pStyle w:val="TableParagraph"/>
              <w:numPr>
                <w:ilvl w:val="0"/>
                <w:numId w:val="14"/>
              </w:numPr>
              <w:ind w:left="540"/>
              <w:rPr>
                <w:rFonts w:ascii="Arial" w:hAnsi="Arial" w:cs="Arial"/>
                <w:sz w:val="19"/>
                <w:szCs w:val="19"/>
              </w:rPr>
            </w:pPr>
            <w:r w:rsidRPr="003661E9">
              <w:rPr>
                <w:rFonts w:ascii="Arial" w:hAnsi="Arial" w:cs="Arial"/>
                <w:sz w:val="19"/>
                <w:szCs w:val="19"/>
              </w:rPr>
              <w:t>Explain process for maintaining policies and procedures moving forward, including staff education</w:t>
            </w:r>
            <w:r w:rsidR="003E7B73">
              <w:rPr>
                <w:rFonts w:ascii="Arial" w:hAnsi="Arial" w:cs="Arial"/>
                <w:sz w:val="19"/>
                <w:szCs w:val="19"/>
              </w:rPr>
              <w:t>.</w:t>
            </w:r>
          </w:p>
          <w:p w14:paraId="3A4CBF6B" w14:textId="77777777" w:rsidR="002C732B" w:rsidRPr="003661E9" w:rsidRDefault="00BD580B" w:rsidP="003E7B73">
            <w:pPr>
              <w:pStyle w:val="TableParagraph"/>
              <w:numPr>
                <w:ilvl w:val="0"/>
                <w:numId w:val="14"/>
              </w:numPr>
              <w:ind w:left="540"/>
              <w:rPr>
                <w:rFonts w:ascii="Arial" w:hAnsi="Arial" w:cs="Arial"/>
                <w:sz w:val="19"/>
                <w:szCs w:val="19"/>
              </w:rPr>
            </w:pPr>
            <w:r w:rsidRPr="003661E9">
              <w:rPr>
                <w:rFonts w:ascii="Arial" w:hAnsi="Arial" w:cs="Arial"/>
                <w:sz w:val="19"/>
                <w:szCs w:val="19"/>
              </w:rPr>
              <w:t>Explain process to e</w:t>
            </w:r>
            <w:r w:rsidR="002C732B" w:rsidRPr="003661E9">
              <w:rPr>
                <w:rFonts w:ascii="Arial" w:hAnsi="Arial" w:cs="Arial"/>
                <w:sz w:val="19"/>
                <w:szCs w:val="19"/>
              </w:rPr>
              <w:t xml:space="preserve">nsure </w:t>
            </w:r>
            <w:r w:rsidR="003E7B73">
              <w:rPr>
                <w:rFonts w:ascii="Arial" w:hAnsi="Arial" w:cs="Arial"/>
                <w:sz w:val="19"/>
                <w:szCs w:val="19"/>
              </w:rPr>
              <w:t xml:space="preserve">that </w:t>
            </w:r>
            <w:r w:rsidR="002C732B" w:rsidRPr="003661E9">
              <w:rPr>
                <w:rFonts w:ascii="Arial" w:hAnsi="Arial" w:cs="Arial"/>
                <w:sz w:val="19"/>
                <w:szCs w:val="19"/>
              </w:rPr>
              <w:t xml:space="preserve">references to purchasing and inventory management in the policies and procedures of each involved site </w:t>
            </w:r>
            <w:r w:rsidR="003E7B73" w:rsidRPr="003661E9">
              <w:rPr>
                <w:rFonts w:ascii="Arial" w:hAnsi="Arial" w:cs="Arial"/>
                <w:sz w:val="19"/>
                <w:szCs w:val="19"/>
              </w:rPr>
              <w:t>refer</w:t>
            </w:r>
            <w:r w:rsidR="003E7B73">
              <w:rPr>
                <w:rFonts w:ascii="Arial" w:hAnsi="Arial" w:cs="Arial"/>
                <w:sz w:val="19"/>
                <w:szCs w:val="19"/>
              </w:rPr>
              <w:t xml:space="preserve"> to</w:t>
            </w:r>
            <w:r w:rsidR="003E7B73" w:rsidRPr="003661E9">
              <w:rPr>
                <w:rFonts w:ascii="Arial" w:hAnsi="Arial" w:cs="Arial"/>
                <w:sz w:val="19"/>
                <w:szCs w:val="19"/>
              </w:rPr>
              <w:t xml:space="preserve"> </w:t>
            </w:r>
            <w:r w:rsidR="002C732B" w:rsidRPr="003661E9">
              <w:rPr>
                <w:rFonts w:ascii="Arial" w:hAnsi="Arial" w:cs="Arial"/>
                <w:sz w:val="19"/>
                <w:szCs w:val="19"/>
              </w:rPr>
              <w:t>the same combined purchasing and distribution process</w:t>
            </w:r>
            <w:r w:rsidR="003E7B73">
              <w:rPr>
                <w:rFonts w:ascii="Arial" w:hAnsi="Arial" w:cs="Arial"/>
                <w:sz w:val="19"/>
                <w:szCs w:val="19"/>
              </w:rPr>
              <w:t>.</w:t>
            </w:r>
          </w:p>
        </w:tc>
        <w:tc>
          <w:tcPr>
            <w:tcW w:w="985" w:type="dxa"/>
          </w:tcPr>
          <w:p w14:paraId="2D5838D3" w14:textId="77777777" w:rsidR="002C732B" w:rsidRPr="003661E9" w:rsidRDefault="002C732B" w:rsidP="00BE1FAE">
            <w:pPr>
              <w:pStyle w:val="TableParagraph"/>
              <w:rPr>
                <w:rFonts w:ascii="Arial" w:hAnsi="Arial" w:cs="Arial"/>
                <w:sz w:val="19"/>
                <w:szCs w:val="19"/>
              </w:rPr>
            </w:pPr>
          </w:p>
        </w:tc>
      </w:tr>
      <w:tr w:rsidR="00A644FA" w:rsidRPr="00B93451" w14:paraId="77E1E423" w14:textId="77777777" w:rsidTr="003D6743">
        <w:trPr>
          <w:trHeight w:val="509"/>
        </w:trPr>
        <w:tc>
          <w:tcPr>
            <w:tcW w:w="2875" w:type="dxa"/>
          </w:tcPr>
          <w:p w14:paraId="15158195" w14:textId="77777777" w:rsidR="00A644FA" w:rsidRPr="003661E9" w:rsidRDefault="00AC60DB" w:rsidP="00BE1FAE">
            <w:pPr>
              <w:pStyle w:val="TableParagraph"/>
              <w:ind w:left="440" w:hanging="342"/>
              <w:rPr>
                <w:rFonts w:ascii="Arial" w:hAnsi="Arial" w:cs="Arial"/>
                <w:sz w:val="19"/>
                <w:szCs w:val="19"/>
              </w:rPr>
            </w:pPr>
            <w:r w:rsidRPr="003661E9">
              <w:rPr>
                <w:rFonts w:ascii="Arial" w:hAnsi="Arial" w:cs="Arial"/>
                <w:sz w:val="19"/>
                <w:szCs w:val="19"/>
              </w:rPr>
              <w:t xml:space="preserve">IIIa. </w:t>
            </w:r>
            <w:r w:rsidR="00657486" w:rsidRPr="003661E9">
              <w:rPr>
                <w:rFonts w:ascii="Arial" w:hAnsi="Arial" w:cs="Arial"/>
                <w:sz w:val="19"/>
                <w:szCs w:val="19"/>
              </w:rPr>
              <w:t>Inventory Management</w:t>
            </w:r>
          </w:p>
        </w:tc>
        <w:tc>
          <w:tcPr>
            <w:tcW w:w="9630" w:type="dxa"/>
          </w:tcPr>
          <w:p w14:paraId="7518E547" w14:textId="77777777" w:rsidR="00D61F06" w:rsidRPr="003661E9" w:rsidRDefault="00D61F06" w:rsidP="00BE1FAE">
            <w:pPr>
              <w:pStyle w:val="TableParagraph"/>
              <w:numPr>
                <w:ilvl w:val="0"/>
                <w:numId w:val="14"/>
              </w:numPr>
              <w:ind w:left="540"/>
              <w:rPr>
                <w:rFonts w:ascii="Arial" w:hAnsi="Arial" w:cs="Arial"/>
                <w:sz w:val="19"/>
                <w:szCs w:val="19"/>
              </w:rPr>
            </w:pPr>
            <w:r w:rsidRPr="003661E9">
              <w:rPr>
                <w:rFonts w:ascii="Arial" w:hAnsi="Arial" w:cs="Arial"/>
                <w:sz w:val="19"/>
                <w:szCs w:val="19"/>
              </w:rPr>
              <w:t>Process for requisitioning from main site</w:t>
            </w:r>
          </w:p>
          <w:p w14:paraId="5720BED1" w14:textId="77777777" w:rsidR="00D61F06" w:rsidRPr="003661E9" w:rsidRDefault="00D61F06" w:rsidP="00BE1FAE">
            <w:pPr>
              <w:pStyle w:val="TableParagraph"/>
              <w:numPr>
                <w:ilvl w:val="0"/>
                <w:numId w:val="14"/>
              </w:numPr>
              <w:ind w:left="540"/>
              <w:rPr>
                <w:rFonts w:ascii="Arial" w:hAnsi="Arial" w:cs="Arial"/>
                <w:sz w:val="19"/>
                <w:szCs w:val="19"/>
              </w:rPr>
            </w:pPr>
            <w:r w:rsidRPr="003661E9">
              <w:rPr>
                <w:rFonts w:ascii="Arial" w:hAnsi="Arial" w:cs="Arial"/>
                <w:sz w:val="19"/>
                <w:szCs w:val="19"/>
              </w:rPr>
              <w:t>Process for requisition fulfillment</w:t>
            </w:r>
          </w:p>
          <w:p w14:paraId="1E4532AB" w14:textId="5D57D0C5" w:rsidR="00A644FA" w:rsidRPr="003661E9" w:rsidRDefault="00D61F06" w:rsidP="00BE1FAE">
            <w:pPr>
              <w:pStyle w:val="TableParagraph"/>
              <w:numPr>
                <w:ilvl w:val="0"/>
                <w:numId w:val="14"/>
              </w:numPr>
              <w:ind w:left="540"/>
              <w:rPr>
                <w:rFonts w:ascii="Arial" w:hAnsi="Arial" w:cs="Arial"/>
                <w:sz w:val="19"/>
                <w:szCs w:val="19"/>
              </w:rPr>
            </w:pPr>
            <w:r w:rsidRPr="003661E9">
              <w:rPr>
                <w:rFonts w:ascii="Arial" w:hAnsi="Arial" w:cs="Arial"/>
                <w:sz w:val="19"/>
                <w:szCs w:val="19"/>
              </w:rPr>
              <w:t xml:space="preserve">Process for submitting </w:t>
            </w:r>
            <w:r w:rsidR="0024255D">
              <w:rPr>
                <w:rFonts w:ascii="Arial" w:hAnsi="Arial" w:cs="Arial"/>
                <w:sz w:val="19"/>
                <w:szCs w:val="19"/>
              </w:rPr>
              <w:t>purchase orders (</w:t>
            </w:r>
            <w:r w:rsidRPr="003661E9">
              <w:rPr>
                <w:rFonts w:ascii="Arial" w:hAnsi="Arial" w:cs="Arial"/>
                <w:sz w:val="19"/>
                <w:szCs w:val="19"/>
              </w:rPr>
              <w:t>P</w:t>
            </w:r>
            <w:r w:rsidR="0024255D">
              <w:rPr>
                <w:rFonts w:ascii="Arial" w:hAnsi="Arial" w:cs="Arial"/>
                <w:sz w:val="19"/>
                <w:szCs w:val="19"/>
              </w:rPr>
              <w:t>O</w:t>
            </w:r>
            <w:r w:rsidRPr="003661E9">
              <w:rPr>
                <w:rFonts w:ascii="Arial" w:hAnsi="Arial" w:cs="Arial"/>
                <w:sz w:val="19"/>
                <w:szCs w:val="19"/>
              </w:rPr>
              <w:t>s</w:t>
            </w:r>
            <w:r w:rsidR="0024255D">
              <w:rPr>
                <w:rFonts w:ascii="Arial" w:hAnsi="Arial" w:cs="Arial"/>
                <w:sz w:val="19"/>
                <w:szCs w:val="19"/>
              </w:rPr>
              <w:t>)</w:t>
            </w:r>
            <w:r w:rsidRPr="003661E9">
              <w:rPr>
                <w:rFonts w:ascii="Arial" w:hAnsi="Arial" w:cs="Arial"/>
                <w:sz w:val="19"/>
                <w:szCs w:val="19"/>
              </w:rPr>
              <w:t xml:space="preserve"> to the wholesaler/manufacturer for the main site</w:t>
            </w:r>
          </w:p>
          <w:p w14:paraId="5FB57C52" w14:textId="77777777" w:rsidR="00657486" w:rsidRPr="003661E9" w:rsidRDefault="00657486" w:rsidP="00BE1FAE">
            <w:pPr>
              <w:pStyle w:val="TableParagraph"/>
              <w:numPr>
                <w:ilvl w:val="0"/>
                <w:numId w:val="14"/>
              </w:numPr>
              <w:ind w:left="540"/>
              <w:rPr>
                <w:rFonts w:ascii="Arial" w:hAnsi="Arial" w:cs="Arial"/>
                <w:sz w:val="19"/>
                <w:szCs w:val="19"/>
              </w:rPr>
            </w:pPr>
            <w:r w:rsidRPr="003661E9">
              <w:rPr>
                <w:rFonts w:ascii="Arial" w:hAnsi="Arial" w:cs="Arial"/>
                <w:sz w:val="19"/>
                <w:szCs w:val="19"/>
              </w:rPr>
              <w:t>Any other relevant information about inventory management (</w:t>
            </w:r>
            <w:r w:rsidR="003E7B73">
              <w:rPr>
                <w:rFonts w:ascii="Arial" w:hAnsi="Arial" w:cs="Arial"/>
                <w:sz w:val="19"/>
                <w:szCs w:val="19"/>
              </w:rPr>
              <w:t>e.g.,</w:t>
            </w:r>
            <w:r w:rsidRPr="003661E9">
              <w:rPr>
                <w:rFonts w:ascii="Arial" w:hAnsi="Arial" w:cs="Arial"/>
                <w:sz w:val="19"/>
                <w:szCs w:val="19"/>
              </w:rPr>
              <w:t xml:space="preserve"> will sites still be purchasing </w:t>
            </w:r>
            <w:r w:rsidR="003E7B73">
              <w:rPr>
                <w:rFonts w:ascii="Arial" w:hAnsi="Arial" w:cs="Arial"/>
                <w:sz w:val="19"/>
                <w:szCs w:val="19"/>
              </w:rPr>
              <w:t>with</w:t>
            </w:r>
            <w:r w:rsidR="003E7B73" w:rsidRPr="003661E9">
              <w:rPr>
                <w:rFonts w:ascii="Arial" w:hAnsi="Arial" w:cs="Arial"/>
                <w:sz w:val="19"/>
                <w:szCs w:val="19"/>
              </w:rPr>
              <w:t xml:space="preserve"> </w:t>
            </w:r>
            <w:r w:rsidRPr="003661E9">
              <w:rPr>
                <w:rFonts w:ascii="Arial" w:hAnsi="Arial" w:cs="Arial"/>
                <w:sz w:val="19"/>
                <w:szCs w:val="19"/>
              </w:rPr>
              <w:t>their own 340B IDs as well?)</w:t>
            </w:r>
          </w:p>
          <w:p w14:paraId="506F4A74" w14:textId="77777777" w:rsidR="00657486" w:rsidRPr="003661E9" w:rsidRDefault="00657486" w:rsidP="00BE1FAE">
            <w:pPr>
              <w:pStyle w:val="TableParagraph"/>
              <w:numPr>
                <w:ilvl w:val="0"/>
                <w:numId w:val="14"/>
              </w:numPr>
              <w:ind w:left="540"/>
              <w:rPr>
                <w:rFonts w:ascii="Arial" w:hAnsi="Arial" w:cs="Arial"/>
                <w:sz w:val="19"/>
                <w:szCs w:val="19"/>
              </w:rPr>
            </w:pPr>
            <w:r w:rsidRPr="003661E9">
              <w:rPr>
                <w:rFonts w:ascii="Arial" w:hAnsi="Arial" w:cs="Arial"/>
                <w:sz w:val="19"/>
                <w:szCs w:val="19"/>
              </w:rPr>
              <w:t>How this process will be maintained and updated, including approval from HRSA prior to any changes to the approved model</w:t>
            </w:r>
          </w:p>
        </w:tc>
        <w:tc>
          <w:tcPr>
            <w:tcW w:w="985" w:type="dxa"/>
          </w:tcPr>
          <w:p w14:paraId="588816DC" w14:textId="77777777" w:rsidR="00A644FA" w:rsidRPr="003661E9" w:rsidRDefault="00A644FA" w:rsidP="00BE1FAE">
            <w:pPr>
              <w:pStyle w:val="TableParagraph"/>
              <w:rPr>
                <w:rFonts w:ascii="Arial" w:hAnsi="Arial" w:cs="Arial"/>
                <w:sz w:val="19"/>
                <w:szCs w:val="19"/>
              </w:rPr>
            </w:pPr>
          </w:p>
        </w:tc>
      </w:tr>
      <w:tr w:rsidR="00D61F06" w:rsidRPr="00B93451" w14:paraId="3ACE1031" w14:textId="77777777" w:rsidTr="003D6743">
        <w:trPr>
          <w:trHeight w:val="491"/>
        </w:trPr>
        <w:tc>
          <w:tcPr>
            <w:tcW w:w="2875" w:type="dxa"/>
          </w:tcPr>
          <w:p w14:paraId="2FFA1A56" w14:textId="77777777" w:rsidR="00D61F06" w:rsidRPr="003661E9" w:rsidRDefault="00BD580B" w:rsidP="00BE1FAE">
            <w:pPr>
              <w:pStyle w:val="TableParagraph"/>
              <w:ind w:left="440" w:hanging="360"/>
              <w:rPr>
                <w:rFonts w:ascii="Arial" w:hAnsi="Arial" w:cs="Arial"/>
                <w:sz w:val="19"/>
                <w:szCs w:val="19"/>
              </w:rPr>
            </w:pPr>
            <w:proofErr w:type="spellStart"/>
            <w:r w:rsidRPr="003661E9">
              <w:rPr>
                <w:rFonts w:ascii="Arial" w:hAnsi="Arial" w:cs="Arial"/>
                <w:sz w:val="19"/>
                <w:szCs w:val="19"/>
              </w:rPr>
              <w:t>IIIb</w:t>
            </w:r>
            <w:proofErr w:type="spellEnd"/>
            <w:r w:rsidRPr="003661E9">
              <w:rPr>
                <w:rFonts w:ascii="Arial" w:hAnsi="Arial" w:cs="Arial"/>
                <w:sz w:val="19"/>
                <w:szCs w:val="19"/>
              </w:rPr>
              <w:t xml:space="preserve">. </w:t>
            </w:r>
            <w:r w:rsidR="00657486" w:rsidRPr="003661E9">
              <w:rPr>
                <w:rFonts w:ascii="Arial" w:hAnsi="Arial" w:cs="Arial"/>
                <w:sz w:val="19"/>
                <w:szCs w:val="19"/>
              </w:rPr>
              <w:t>Purchasing Compliance</w:t>
            </w:r>
          </w:p>
        </w:tc>
        <w:tc>
          <w:tcPr>
            <w:tcW w:w="9630" w:type="dxa"/>
          </w:tcPr>
          <w:p w14:paraId="28D12664" w14:textId="77777777" w:rsidR="00D61F06" w:rsidRPr="003661E9" w:rsidRDefault="00D61F06" w:rsidP="00BE1FAE">
            <w:pPr>
              <w:pStyle w:val="TableParagraph"/>
              <w:numPr>
                <w:ilvl w:val="0"/>
                <w:numId w:val="14"/>
              </w:numPr>
              <w:ind w:left="540"/>
              <w:rPr>
                <w:rFonts w:ascii="Arial" w:hAnsi="Arial" w:cs="Arial"/>
                <w:sz w:val="19"/>
                <w:szCs w:val="19"/>
              </w:rPr>
            </w:pPr>
            <w:r w:rsidRPr="003661E9">
              <w:rPr>
                <w:rFonts w:ascii="Arial" w:hAnsi="Arial" w:cs="Arial"/>
                <w:sz w:val="19"/>
                <w:szCs w:val="19"/>
              </w:rPr>
              <w:t>Clearly articulate how the main site will take responsibility for the compliance of all 340B purchases under that 340B ID, regardless of where the medication is dispensed to the patient</w:t>
            </w:r>
            <w:r w:rsidR="003E7B73">
              <w:rPr>
                <w:rFonts w:ascii="Arial" w:hAnsi="Arial" w:cs="Arial"/>
                <w:sz w:val="19"/>
                <w:szCs w:val="19"/>
              </w:rPr>
              <w:t>.</w:t>
            </w:r>
          </w:p>
          <w:p w14:paraId="7ABA994D" w14:textId="77777777" w:rsidR="00D61F06" w:rsidRPr="003661E9" w:rsidRDefault="00D61F06" w:rsidP="00BE1FAE">
            <w:pPr>
              <w:pStyle w:val="TableParagraph"/>
              <w:numPr>
                <w:ilvl w:val="1"/>
                <w:numId w:val="14"/>
              </w:numPr>
              <w:ind w:left="900"/>
              <w:rPr>
                <w:rFonts w:ascii="Arial" w:hAnsi="Arial" w:cs="Arial"/>
                <w:sz w:val="19"/>
                <w:szCs w:val="19"/>
              </w:rPr>
            </w:pPr>
            <w:r w:rsidRPr="003661E9">
              <w:rPr>
                <w:rFonts w:ascii="Arial" w:hAnsi="Arial" w:cs="Arial"/>
                <w:sz w:val="19"/>
                <w:szCs w:val="19"/>
              </w:rPr>
              <w:t>Checks and balances including audits</w:t>
            </w:r>
          </w:p>
          <w:p w14:paraId="63980A0B" w14:textId="77777777" w:rsidR="00D61F06" w:rsidRPr="003661E9" w:rsidRDefault="00D61F06" w:rsidP="00BE1FAE">
            <w:pPr>
              <w:pStyle w:val="TableParagraph"/>
              <w:numPr>
                <w:ilvl w:val="1"/>
                <w:numId w:val="14"/>
              </w:numPr>
              <w:ind w:left="900"/>
              <w:rPr>
                <w:rFonts w:ascii="Arial" w:hAnsi="Arial" w:cs="Arial"/>
                <w:sz w:val="19"/>
                <w:szCs w:val="19"/>
              </w:rPr>
            </w:pPr>
            <w:r w:rsidRPr="003661E9">
              <w:rPr>
                <w:rFonts w:ascii="Arial" w:hAnsi="Arial" w:cs="Arial"/>
                <w:sz w:val="19"/>
                <w:szCs w:val="19"/>
              </w:rPr>
              <w:t>Accountability structure with sites</w:t>
            </w:r>
          </w:p>
          <w:p w14:paraId="5AC63790" w14:textId="77777777" w:rsidR="00D61F06" w:rsidRPr="003661E9" w:rsidRDefault="00D61F06" w:rsidP="00BE1FAE">
            <w:pPr>
              <w:pStyle w:val="TableParagraph"/>
              <w:numPr>
                <w:ilvl w:val="1"/>
                <w:numId w:val="14"/>
              </w:numPr>
              <w:ind w:left="900"/>
              <w:rPr>
                <w:rFonts w:ascii="Arial" w:hAnsi="Arial" w:cs="Arial"/>
                <w:sz w:val="19"/>
                <w:szCs w:val="19"/>
              </w:rPr>
            </w:pPr>
            <w:r w:rsidRPr="003661E9">
              <w:rPr>
                <w:rFonts w:ascii="Arial" w:hAnsi="Arial" w:cs="Arial"/>
                <w:sz w:val="19"/>
                <w:szCs w:val="19"/>
              </w:rPr>
              <w:t>Accessibility to auditable records (patient definition and duplicate discount)</w:t>
            </w:r>
          </w:p>
        </w:tc>
        <w:tc>
          <w:tcPr>
            <w:tcW w:w="985" w:type="dxa"/>
          </w:tcPr>
          <w:p w14:paraId="014E7AEA" w14:textId="77777777" w:rsidR="00D61F06" w:rsidRPr="003661E9" w:rsidRDefault="00D61F06" w:rsidP="00BE1FAE">
            <w:pPr>
              <w:pStyle w:val="TableParagraph"/>
              <w:rPr>
                <w:rFonts w:ascii="Arial" w:hAnsi="Arial" w:cs="Arial"/>
                <w:sz w:val="19"/>
                <w:szCs w:val="19"/>
              </w:rPr>
            </w:pPr>
          </w:p>
        </w:tc>
      </w:tr>
      <w:tr w:rsidR="00BD580B" w:rsidRPr="00B93451" w14:paraId="21FFD0B0" w14:textId="77777777" w:rsidTr="003D6743">
        <w:trPr>
          <w:trHeight w:val="491"/>
        </w:trPr>
        <w:tc>
          <w:tcPr>
            <w:tcW w:w="2875" w:type="dxa"/>
          </w:tcPr>
          <w:p w14:paraId="0E4FEF96" w14:textId="77777777" w:rsidR="00BD580B" w:rsidRPr="003661E9" w:rsidRDefault="00BD580B" w:rsidP="00BE1FAE">
            <w:pPr>
              <w:pStyle w:val="TableParagraph"/>
              <w:ind w:left="98"/>
              <w:rPr>
                <w:rFonts w:ascii="Arial" w:hAnsi="Arial" w:cs="Arial"/>
                <w:sz w:val="19"/>
                <w:szCs w:val="19"/>
              </w:rPr>
            </w:pPr>
            <w:r w:rsidRPr="003661E9">
              <w:rPr>
                <w:rFonts w:ascii="Arial" w:hAnsi="Arial" w:cs="Arial"/>
                <w:sz w:val="19"/>
                <w:szCs w:val="19"/>
              </w:rPr>
              <w:t>IIIc. Auditable Records</w:t>
            </w:r>
          </w:p>
        </w:tc>
        <w:tc>
          <w:tcPr>
            <w:tcW w:w="9630" w:type="dxa"/>
          </w:tcPr>
          <w:p w14:paraId="2BA70CE2" w14:textId="77777777" w:rsidR="00BD580B" w:rsidRPr="003661E9" w:rsidRDefault="00BD580B" w:rsidP="00BE1FAE">
            <w:pPr>
              <w:pStyle w:val="TableParagraph"/>
              <w:numPr>
                <w:ilvl w:val="0"/>
                <w:numId w:val="14"/>
              </w:numPr>
              <w:ind w:left="540"/>
              <w:rPr>
                <w:rFonts w:ascii="Arial" w:hAnsi="Arial" w:cs="Arial"/>
                <w:sz w:val="19"/>
                <w:szCs w:val="19"/>
              </w:rPr>
            </w:pPr>
            <w:r w:rsidRPr="003661E9">
              <w:rPr>
                <w:rFonts w:ascii="Arial" w:hAnsi="Arial" w:cs="Arial"/>
                <w:sz w:val="19"/>
                <w:szCs w:val="19"/>
              </w:rPr>
              <w:t>Include description of record keeping for inventory transfers (</w:t>
            </w:r>
            <w:r w:rsidR="003E7B73" w:rsidRPr="003661E9">
              <w:rPr>
                <w:rFonts w:ascii="Arial" w:hAnsi="Arial" w:cs="Arial"/>
                <w:sz w:val="19"/>
                <w:szCs w:val="19"/>
              </w:rPr>
              <w:t>11</w:t>
            </w:r>
            <w:r w:rsidR="003E7B73">
              <w:rPr>
                <w:rFonts w:ascii="Arial" w:hAnsi="Arial" w:cs="Arial"/>
                <w:sz w:val="19"/>
                <w:szCs w:val="19"/>
              </w:rPr>
              <w:t>-</w:t>
            </w:r>
            <w:r w:rsidRPr="003661E9">
              <w:rPr>
                <w:rFonts w:ascii="Arial" w:hAnsi="Arial" w:cs="Arial"/>
                <w:sz w:val="19"/>
                <w:szCs w:val="19"/>
              </w:rPr>
              <w:t>digit NDC specific), from purchase to main site inventory, from main site inventory to satellite site inventory, from satellite site inventory to patient; records should be able to track a NDC from purchase to patient</w:t>
            </w:r>
            <w:r w:rsidR="003E7B73">
              <w:rPr>
                <w:rFonts w:ascii="Arial" w:hAnsi="Arial" w:cs="Arial"/>
                <w:sz w:val="19"/>
                <w:szCs w:val="19"/>
              </w:rPr>
              <w:t>.</w:t>
            </w:r>
          </w:p>
          <w:p w14:paraId="42A60734" w14:textId="77777777" w:rsidR="00BD580B" w:rsidRPr="003661E9" w:rsidRDefault="00BD580B" w:rsidP="00BE1FAE">
            <w:pPr>
              <w:pStyle w:val="TableParagraph"/>
              <w:numPr>
                <w:ilvl w:val="0"/>
                <w:numId w:val="14"/>
              </w:numPr>
              <w:ind w:left="540"/>
              <w:rPr>
                <w:rFonts w:ascii="Arial" w:hAnsi="Arial" w:cs="Arial"/>
                <w:sz w:val="19"/>
                <w:szCs w:val="19"/>
              </w:rPr>
            </w:pPr>
            <w:r w:rsidRPr="003661E9">
              <w:rPr>
                <w:rFonts w:ascii="Arial" w:hAnsi="Arial" w:cs="Arial"/>
                <w:sz w:val="19"/>
                <w:szCs w:val="19"/>
              </w:rPr>
              <w:t>Include description of how combined purchasing and distribution process will be audited for compliance</w:t>
            </w:r>
            <w:r w:rsidR="003E7B73">
              <w:rPr>
                <w:rFonts w:ascii="Arial" w:hAnsi="Arial" w:cs="Arial"/>
                <w:sz w:val="19"/>
                <w:szCs w:val="19"/>
              </w:rPr>
              <w:t>.</w:t>
            </w:r>
          </w:p>
        </w:tc>
        <w:tc>
          <w:tcPr>
            <w:tcW w:w="985" w:type="dxa"/>
          </w:tcPr>
          <w:p w14:paraId="766F2C34" w14:textId="77777777" w:rsidR="00BD580B" w:rsidRPr="003661E9" w:rsidRDefault="00BD580B" w:rsidP="00BE1FAE">
            <w:pPr>
              <w:pStyle w:val="TableParagraph"/>
              <w:rPr>
                <w:rFonts w:ascii="Arial" w:hAnsi="Arial" w:cs="Arial"/>
                <w:sz w:val="19"/>
                <w:szCs w:val="19"/>
              </w:rPr>
            </w:pPr>
          </w:p>
        </w:tc>
      </w:tr>
      <w:tr w:rsidR="00D333D3" w:rsidRPr="00B93451" w14:paraId="3867F0AC" w14:textId="77777777" w:rsidTr="003D6743">
        <w:trPr>
          <w:trHeight w:val="491"/>
        </w:trPr>
        <w:tc>
          <w:tcPr>
            <w:tcW w:w="2875" w:type="dxa"/>
          </w:tcPr>
          <w:p w14:paraId="6DF5A4E9" w14:textId="77777777" w:rsidR="00D333D3" w:rsidRPr="003661E9" w:rsidRDefault="00D333D3" w:rsidP="00BE1FAE">
            <w:pPr>
              <w:pStyle w:val="TableParagraph"/>
              <w:numPr>
                <w:ilvl w:val="0"/>
                <w:numId w:val="18"/>
              </w:numPr>
              <w:ind w:left="350" w:hanging="252"/>
              <w:rPr>
                <w:rFonts w:ascii="Arial" w:hAnsi="Arial" w:cs="Arial"/>
                <w:sz w:val="19"/>
                <w:szCs w:val="19"/>
              </w:rPr>
            </w:pPr>
            <w:r w:rsidRPr="003661E9">
              <w:rPr>
                <w:rFonts w:ascii="Arial" w:hAnsi="Arial" w:cs="Arial"/>
                <w:sz w:val="19"/>
                <w:szCs w:val="19"/>
              </w:rPr>
              <w:t>Contract Pharmacy</w:t>
            </w:r>
          </w:p>
          <w:p w14:paraId="03C46899" w14:textId="77777777" w:rsidR="00E468FD" w:rsidRPr="003661E9" w:rsidRDefault="00E468FD" w:rsidP="00BE1FAE">
            <w:pPr>
              <w:pStyle w:val="TableParagraph"/>
              <w:ind w:left="350"/>
              <w:rPr>
                <w:rFonts w:ascii="Arial" w:hAnsi="Arial" w:cs="Arial"/>
                <w:sz w:val="19"/>
                <w:szCs w:val="19"/>
              </w:rPr>
            </w:pPr>
            <w:r w:rsidRPr="003661E9">
              <w:rPr>
                <w:rFonts w:ascii="Arial" w:hAnsi="Arial" w:cs="Arial"/>
                <w:sz w:val="19"/>
                <w:szCs w:val="19"/>
              </w:rPr>
              <w:t>(Table 3)</w:t>
            </w:r>
          </w:p>
        </w:tc>
        <w:tc>
          <w:tcPr>
            <w:tcW w:w="9630" w:type="dxa"/>
          </w:tcPr>
          <w:p w14:paraId="20ED6311" w14:textId="77777777" w:rsidR="00D333D3" w:rsidRPr="003661E9" w:rsidRDefault="00D333D3" w:rsidP="00BE1FAE">
            <w:pPr>
              <w:pStyle w:val="TableParagraph"/>
              <w:numPr>
                <w:ilvl w:val="0"/>
                <w:numId w:val="14"/>
              </w:numPr>
              <w:ind w:left="540"/>
              <w:rPr>
                <w:rFonts w:ascii="Arial" w:hAnsi="Arial" w:cs="Arial"/>
                <w:sz w:val="19"/>
                <w:szCs w:val="19"/>
              </w:rPr>
            </w:pPr>
            <w:r w:rsidRPr="003661E9">
              <w:rPr>
                <w:rFonts w:ascii="Arial" w:hAnsi="Arial" w:cs="Arial"/>
                <w:sz w:val="19"/>
                <w:szCs w:val="19"/>
              </w:rPr>
              <w:t xml:space="preserve">Include either a statement that you will not be using </w:t>
            </w:r>
            <w:r w:rsidR="007A13FB" w:rsidRPr="003661E9">
              <w:rPr>
                <w:rFonts w:ascii="Arial" w:hAnsi="Arial" w:cs="Arial"/>
                <w:sz w:val="19"/>
                <w:szCs w:val="19"/>
              </w:rPr>
              <w:t>combined purchasing and</w:t>
            </w:r>
            <w:r w:rsidRPr="003661E9">
              <w:rPr>
                <w:rFonts w:ascii="Arial" w:hAnsi="Arial" w:cs="Arial"/>
                <w:sz w:val="19"/>
                <w:szCs w:val="19"/>
              </w:rPr>
              <w:t xml:space="preserve"> distribution for your contract pharmacies or a detailed description of how the </w:t>
            </w:r>
            <w:r w:rsidR="002907BC" w:rsidRPr="003661E9">
              <w:rPr>
                <w:rFonts w:ascii="Arial" w:hAnsi="Arial" w:cs="Arial"/>
                <w:sz w:val="19"/>
                <w:szCs w:val="19"/>
              </w:rPr>
              <w:t>combined purchasing and</w:t>
            </w:r>
            <w:r w:rsidRPr="003661E9">
              <w:rPr>
                <w:rFonts w:ascii="Arial" w:hAnsi="Arial" w:cs="Arial"/>
                <w:sz w:val="19"/>
                <w:szCs w:val="19"/>
              </w:rPr>
              <w:t xml:space="preserve"> distribution model will be operationalized in this setting</w:t>
            </w:r>
            <w:r w:rsidR="003E7B73">
              <w:rPr>
                <w:rFonts w:ascii="Arial" w:hAnsi="Arial" w:cs="Arial"/>
                <w:sz w:val="19"/>
                <w:szCs w:val="19"/>
              </w:rPr>
              <w:t>.</w:t>
            </w:r>
          </w:p>
          <w:p w14:paraId="4DFE4077" w14:textId="77777777" w:rsidR="00976989" w:rsidRPr="003661E9" w:rsidRDefault="002C732B" w:rsidP="006A1119">
            <w:pPr>
              <w:pStyle w:val="TableParagraph"/>
              <w:numPr>
                <w:ilvl w:val="0"/>
                <w:numId w:val="14"/>
              </w:numPr>
              <w:ind w:left="540"/>
              <w:rPr>
                <w:rFonts w:ascii="Arial" w:hAnsi="Arial" w:cs="Arial"/>
                <w:sz w:val="19"/>
                <w:szCs w:val="19"/>
              </w:rPr>
            </w:pPr>
            <w:r w:rsidRPr="003661E9">
              <w:rPr>
                <w:rFonts w:ascii="Arial" w:hAnsi="Arial" w:cs="Arial"/>
                <w:sz w:val="19"/>
                <w:szCs w:val="19"/>
              </w:rPr>
              <w:t>L</w:t>
            </w:r>
            <w:r w:rsidR="00976989" w:rsidRPr="003661E9">
              <w:rPr>
                <w:rFonts w:ascii="Arial" w:hAnsi="Arial" w:cs="Arial"/>
                <w:sz w:val="19"/>
                <w:szCs w:val="19"/>
              </w:rPr>
              <w:t xml:space="preserve">anguage in </w:t>
            </w:r>
            <w:r w:rsidR="003E7B73">
              <w:rPr>
                <w:rFonts w:ascii="Arial" w:hAnsi="Arial" w:cs="Arial"/>
                <w:sz w:val="19"/>
                <w:szCs w:val="19"/>
              </w:rPr>
              <w:t>p</w:t>
            </w:r>
            <w:r w:rsidR="003E7B73" w:rsidRPr="003661E9">
              <w:rPr>
                <w:rFonts w:ascii="Arial" w:hAnsi="Arial" w:cs="Arial"/>
                <w:sz w:val="19"/>
                <w:szCs w:val="19"/>
              </w:rPr>
              <w:t xml:space="preserve">olicies </w:t>
            </w:r>
            <w:r w:rsidR="00976989" w:rsidRPr="003661E9">
              <w:rPr>
                <w:rFonts w:ascii="Arial" w:hAnsi="Arial" w:cs="Arial"/>
                <w:sz w:val="19"/>
                <w:szCs w:val="19"/>
              </w:rPr>
              <w:t xml:space="preserve">and </w:t>
            </w:r>
            <w:r w:rsidR="003E7B73">
              <w:rPr>
                <w:rFonts w:ascii="Arial" w:hAnsi="Arial" w:cs="Arial"/>
                <w:sz w:val="19"/>
                <w:szCs w:val="19"/>
              </w:rPr>
              <w:t>p</w:t>
            </w:r>
            <w:r w:rsidR="003E7B73" w:rsidRPr="003661E9">
              <w:rPr>
                <w:rFonts w:ascii="Arial" w:hAnsi="Arial" w:cs="Arial"/>
                <w:sz w:val="19"/>
                <w:szCs w:val="19"/>
              </w:rPr>
              <w:t xml:space="preserve">rocedures </w:t>
            </w:r>
            <w:r w:rsidR="00BD580B" w:rsidRPr="003661E9">
              <w:rPr>
                <w:rFonts w:ascii="Arial" w:hAnsi="Arial" w:cs="Arial"/>
                <w:sz w:val="19"/>
                <w:szCs w:val="19"/>
              </w:rPr>
              <w:t>(and each included area) should include a description of how this will be done within the contract pharmacies, if included in the proposal</w:t>
            </w:r>
            <w:r w:rsidR="003E7B73">
              <w:rPr>
                <w:rFonts w:ascii="Arial" w:hAnsi="Arial" w:cs="Arial"/>
                <w:sz w:val="19"/>
                <w:szCs w:val="19"/>
              </w:rPr>
              <w:t>.</w:t>
            </w:r>
          </w:p>
        </w:tc>
        <w:tc>
          <w:tcPr>
            <w:tcW w:w="985" w:type="dxa"/>
          </w:tcPr>
          <w:p w14:paraId="2DFC0566" w14:textId="77777777" w:rsidR="00D333D3" w:rsidRPr="003661E9" w:rsidRDefault="00D333D3" w:rsidP="00BE1FAE">
            <w:pPr>
              <w:pStyle w:val="TableParagraph"/>
              <w:rPr>
                <w:rFonts w:ascii="Arial" w:hAnsi="Arial" w:cs="Arial"/>
                <w:sz w:val="19"/>
                <w:szCs w:val="19"/>
              </w:rPr>
            </w:pPr>
          </w:p>
        </w:tc>
      </w:tr>
    </w:tbl>
    <w:p w14:paraId="0688CF6E" w14:textId="77777777" w:rsidR="00872FB0" w:rsidRDefault="00872FB0" w:rsidP="00BE1FAE">
      <w:pPr>
        <w:rPr>
          <w:rFonts w:ascii="Arial" w:eastAsia="Arial Narrow" w:hAnsi="Arial" w:cs="Arial"/>
          <w:b/>
          <w:bCs/>
          <w:szCs w:val="13"/>
        </w:rPr>
      </w:pPr>
    </w:p>
    <w:p w14:paraId="498A5360" w14:textId="77777777" w:rsidR="00BD580B" w:rsidRDefault="002907BC" w:rsidP="00BE1FAE">
      <w:pPr>
        <w:rPr>
          <w:rFonts w:ascii="Arial" w:eastAsia="Arial Narrow" w:hAnsi="Arial" w:cs="Arial"/>
          <w:b/>
          <w:bCs/>
          <w:szCs w:val="13"/>
        </w:rPr>
      </w:pPr>
      <w:r w:rsidRPr="002907BC">
        <w:rPr>
          <w:rFonts w:ascii="Arial" w:eastAsia="Arial Narrow" w:hAnsi="Arial" w:cs="Arial"/>
          <w:b/>
          <w:bCs/>
          <w:szCs w:val="13"/>
        </w:rPr>
        <w:t xml:space="preserve">Table 2: List of all </w:t>
      </w:r>
      <w:r>
        <w:rPr>
          <w:rFonts w:ascii="Arial" w:eastAsia="Arial Narrow" w:hAnsi="Arial" w:cs="Arial"/>
          <w:b/>
          <w:bCs/>
          <w:szCs w:val="13"/>
        </w:rPr>
        <w:t xml:space="preserve">sites </w:t>
      </w:r>
      <w:r w:rsidRPr="002907BC">
        <w:rPr>
          <w:rFonts w:ascii="Arial" w:eastAsia="Arial Narrow" w:hAnsi="Arial" w:cs="Arial"/>
          <w:b/>
          <w:bCs/>
          <w:szCs w:val="13"/>
        </w:rPr>
        <w:t xml:space="preserve">participating </w:t>
      </w:r>
      <w:r>
        <w:rPr>
          <w:rFonts w:ascii="Arial" w:eastAsia="Arial Narrow" w:hAnsi="Arial" w:cs="Arial"/>
          <w:b/>
          <w:bCs/>
          <w:szCs w:val="13"/>
        </w:rPr>
        <w:t>in combined purchasing and distribution model</w:t>
      </w:r>
      <w:r w:rsidR="00BD580B">
        <w:rPr>
          <w:rFonts w:ascii="Arial" w:eastAsia="Arial Narrow" w:hAnsi="Arial" w:cs="Arial"/>
          <w:b/>
          <w:bCs/>
          <w:szCs w:val="13"/>
        </w:rPr>
        <w:t xml:space="preserve"> </w:t>
      </w:r>
    </w:p>
    <w:p w14:paraId="5AAD6E5A" w14:textId="77777777" w:rsidR="002907BC" w:rsidRPr="00BD580B" w:rsidRDefault="00BD580B" w:rsidP="00BE1FAE">
      <w:pPr>
        <w:spacing w:before="3"/>
        <w:rPr>
          <w:rFonts w:ascii="Arial" w:eastAsia="Arial Narrow" w:hAnsi="Arial" w:cs="Arial"/>
          <w:bCs/>
          <w:i/>
          <w:szCs w:val="13"/>
        </w:rPr>
      </w:pPr>
      <w:r w:rsidRPr="00BD580B">
        <w:rPr>
          <w:rFonts w:ascii="Arial" w:eastAsia="Arial Narrow" w:hAnsi="Arial" w:cs="Arial"/>
          <w:bCs/>
          <w:i/>
          <w:szCs w:val="13"/>
        </w:rPr>
        <w:t xml:space="preserve">Ensure </w:t>
      </w:r>
      <w:r w:rsidR="003E7B73">
        <w:rPr>
          <w:rFonts w:ascii="Arial" w:eastAsia="Arial Narrow" w:hAnsi="Arial" w:cs="Arial"/>
          <w:bCs/>
          <w:i/>
          <w:szCs w:val="13"/>
        </w:rPr>
        <w:t xml:space="preserve">that </w:t>
      </w:r>
      <w:r w:rsidRPr="00BD580B">
        <w:rPr>
          <w:rFonts w:ascii="Arial" w:eastAsia="Arial Narrow" w:hAnsi="Arial" w:cs="Arial"/>
          <w:bCs/>
          <w:i/>
          <w:szCs w:val="13"/>
        </w:rPr>
        <w:t xml:space="preserve">the information in this table matches the information in </w:t>
      </w:r>
      <w:r w:rsidR="006A1119">
        <w:rPr>
          <w:rFonts w:ascii="Arial" w:eastAsia="Arial Narrow" w:hAnsi="Arial" w:cs="Arial"/>
          <w:bCs/>
          <w:i/>
          <w:szCs w:val="13"/>
        </w:rPr>
        <w:t xml:space="preserve">340B </w:t>
      </w:r>
      <w:r w:rsidRPr="00BD580B">
        <w:rPr>
          <w:rFonts w:ascii="Arial" w:eastAsia="Arial Narrow" w:hAnsi="Arial" w:cs="Arial"/>
          <w:bCs/>
          <w:i/>
          <w:szCs w:val="13"/>
        </w:rPr>
        <w:t>OPAIS for each site</w:t>
      </w:r>
      <w:r w:rsidR="00413262">
        <w:rPr>
          <w:rFonts w:ascii="Arial" w:eastAsia="Arial Narrow" w:hAnsi="Arial" w:cs="Arial"/>
          <w:bCs/>
          <w:i/>
          <w:szCs w:val="13"/>
        </w:rPr>
        <w:t xml:space="preserve"> and that each site is active in </w:t>
      </w:r>
      <w:r w:rsidR="006A1119">
        <w:rPr>
          <w:rFonts w:ascii="Arial" w:eastAsia="Arial Narrow" w:hAnsi="Arial" w:cs="Arial"/>
          <w:bCs/>
          <w:i/>
          <w:szCs w:val="13"/>
        </w:rPr>
        <w:t xml:space="preserve">340B </w:t>
      </w:r>
      <w:r w:rsidR="00413262">
        <w:rPr>
          <w:rFonts w:ascii="Arial" w:eastAsia="Arial Narrow" w:hAnsi="Arial" w:cs="Arial"/>
          <w:bCs/>
          <w:i/>
          <w:szCs w:val="13"/>
        </w:rPr>
        <w:t>OPAIS</w:t>
      </w:r>
      <w:r w:rsidR="003E7B73">
        <w:rPr>
          <w:rFonts w:ascii="Arial" w:eastAsia="Arial Narrow" w:hAnsi="Arial" w:cs="Arial"/>
          <w:bCs/>
          <w:i/>
          <w:szCs w:val="13"/>
        </w:rPr>
        <w:t>.</w:t>
      </w:r>
    </w:p>
    <w:p w14:paraId="4A6F62CA" w14:textId="77777777" w:rsidR="002907BC" w:rsidRPr="00BD580B" w:rsidRDefault="002907BC" w:rsidP="00BE1FAE">
      <w:pPr>
        <w:spacing w:before="3"/>
        <w:rPr>
          <w:rFonts w:ascii="Arial" w:eastAsia="Arial Narrow" w:hAnsi="Arial" w:cs="Arial"/>
          <w:bCs/>
          <w:i/>
          <w:szCs w:val="13"/>
        </w:rPr>
      </w:pPr>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0" w:type="dxa"/>
          <w:right w:w="0" w:type="dxa"/>
        </w:tblCellMar>
        <w:tblLook w:val="01E0" w:firstRow="1" w:lastRow="1" w:firstColumn="1" w:lastColumn="1" w:noHBand="0" w:noVBand="0"/>
      </w:tblPr>
      <w:tblGrid>
        <w:gridCol w:w="1101"/>
        <w:gridCol w:w="2461"/>
        <w:gridCol w:w="1690"/>
        <w:gridCol w:w="2480"/>
        <w:gridCol w:w="2780"/>
        <w:gridCol w:w="1490"/>
        <w:gridCol w:w="1668"/>
      </w:tblGrid>
      <w:tr w:rsidR="00BD580B" w:rsidRPr="00B93451" w14:paraId="678B44C4" w14:textId="77777777" w:rsidTr="001F6CE7">
        <w:trPr>
          <w:trHeight w:hRule="exact" w:val="1102"/>
        </w:trPr>
        <w:tc>
          <w:tcPr>
            <w:tcW w:w="403" w:type="pct"/>
            <w:shd w:val="clear" w:color="auto" w:fill="001F5F"/>
            <w:vAlign w:val="center"/>
          </w:tcPr>
          <w:p w14:paraId="2E2DAF08" w14:textId="77777777" w:rsidR="00BD580B" w:rsidRPr="0089205A" w:rsidRDefault="00BD580B"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340B ID</w:t>
            </w:r>
          </w:p>
        </w:tc>
        <w:tc>
          <w:tcPr>
            <w:tcW w:w="900" w:type="pct"/>
            <w:shd w:val="clear" w:color="auto" w:fill="001F5F"/>
            <w:vAlign w:val="center"/>
          </w:tcPr>
          <w:p w14:paraId="1298CE80" w14:textId="0CF102AA" w:rsidR="00BD580B" w:rsidRPr="00696FC3" w:rsidRDefault="00AB42B2" w:rsidP="00CB785C">
            <w:pPr>
              <w:pStyle w:val="TableParagraph"/>
              <w:spacing w:before="86"/>
              <w:jc w:val="center"/>
            </w:pPr>
            <w:r w:rsidRPr="0089205A">
              <w:rPr>
                <w:rFonts w:ascii="Arial" w:eastAsia="Arial" w:hAnsi="Arial" w:cs="Arial"/>
                <w:b/>
                <w:sz w:val="20"/>
                <w:szCs w:val="20"/>
              </w:rPr>
              <w:t xml:space="preserve">Entity </w:t>
            </w:r>
            <w:r w:rsidR="00BD580B" w:rsidRPr="0089205A">
              <w:rPr>
                <w:rFonts w:ascii="Arial" w:eastAsia="Arial" w:hAnsi="Arial" w:cs="Arial"/>
                <w:b/>
                <w:sz w:val="20"/>
                <w:szCs w:val="20"/>
              </w:rPr>
              <w:t>Name</w:t>
            </w:r>
          </w:p>
        </w:tc>
        <w:tc>
          <w:tcPr>
            <w:tcW w:w="618" w:type="pct"/>
            <w:shd w:val="clear" w:color="auto" w:fill="001F5F"/>
            <w:vAlign w:val="center"/>
          </w:tcPr>
          <w:p w14:paraId="0B36C624" w14:textId="77777777" w:rsidR="00BD580B" w:rsidRPr="0089205A" w:rsidRDefault="00BD580B"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Grant Number</w:t>
            </w:r>
          </w:p>
        </w:tc>
        <w:tc>
          <w:tcPr>
            <w:tcW w:w="907" w:type="pct"/>
            <w:shd w:val="clear" w:color="auto" w:fill="001F5F"/>
            <w:vAlign w:val="center"/>
          </w:tcPr>
          <w:p w14:paraId="4F5C0B0D" w14:textId="77777777" w:rsidR="00BD580B" w:rsidRPr="0089205A" w:rsidRDefault="00BD580B"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Physical Address</w:t>
            </w:r>
          </w:p>
        </w:tc>
        <w:tc>
          <w:tcPr>
            <w:tcW w:w="1017" w:type="pct"/>
            <w:shd w:val="clear" w:color="auto" w:fill="001F5F"/>
            <w:vAlign w:val="center"/>
          </w:tcPr>
          <w:p w14:paraId="1920BF80" w14:textId="77777777" w:rsidR="00BD580B" w:rsidRPr="0089205A" w:rsidRDefault="00BD580B"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Shipping Address</w:t>
            </w:r>
          </w:p>
        </w:tc>
        <w:tc>
          <w:tcPr>
            <w:tcW w:w="545" w:type="pct"/>
            <w:shd w:val="clear" w:color="auto" w:fill="001F5F"/>
            <w:vAlign w:val="center"/>
          </w:tcPr>
          <w:p w14:paraId="185F59CF" w14:textId="77777777" w:rsidR="00BD580B" w:rsidRPr="0089205A" w:rsidRDefault="00BD580B"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 xml:space="preserve">Role of </w:t>
            </w:r>
            <w:r w:rsidR="00AB42B2" w:rsidRPr="0089205A">
              <w:rPr>
                <w:rFonts w:ascii="Arial" w:eastAsia="Arial" w:hAnsi="Arial" w:cs="Arial"/>
                <w:b/>
                <w:sz w:val="20"/>
                <w:szCs w:val="20"/>
              </w:rPr>
              <w:t xml:space="preserve">Entity </w:t>
            </w:r>
            <w:r w:rsidRPr="0089205A">
              <w:rPr>
                <w:rFonts w:ascii="Arial" w:eastAsia="Arial" w:hAnsi="Arial" w:cs="Arial"/>
                <w:b/>
                <w:sz w:val="20"/>
                <w:szCs w:val="20"/>
              </w:rPr>
              <w:t xml:space="preserve"> (Purchaser or Receiver)</w:t>
            </w:r>
          </w:p>
        </w:tc>
        <w:tc>
          <w:tcPr>
            <w:tcW w:w="610" w:type="pct"/>
            <w:shd w:val="clear" w:color="auto" w:fill="001F5F"/>
            <w:vAlign w:val="center"/>
          </w:tcPr>
          <w:p w14:paraId="1D05188B" w14:textId="77777777" w:rsidR="00BD580B" w:rsidRPr="0089205A" w:rsidRDefault="00BD580B"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Signed Attestation from AO Included in Submission</w:t>
            </w:r>
          </w:p>
        </w:tc>
      </w:tr>
      <w:tr w:rsidR="00BD580B" w:rsidRPr="00B93451" w14:paraId="06628B16" w14:textId="77777777" w:rsidTr="0089205A">
        <w:trPr>
          <w:trHeight w:val="509"/>
        </w:trPr>
        <w:tc>
          <w:tcPr>
            <w:tcW w:w="403" w:type="pct"/>
          </w:tcPr>
          <w:p w14:paraId="64D9FCDA" w14:textId="77777777" w:rsidR="00BD580B" w:rsidRPr="00B93451" w:rsidRDefault="00BD580B" w:rsidP="00BE1FAE">
            <w:pPr>
              <w:pStyle w:val="TableParagraph"/>
              <w:ind w:left="98"/>
              <w:rPr>
                <w:rFonts w:ascii="Arial" w:hAnsi="Arial" w:cs="Arial"/>
                <w:sz w:val="18"/>
              </w:rPr>
            </w:pPr>
          </w:p>
        </w:tc>
        <w:tc>
          <w:tcPr>
            <w:tcW w:w="900" w:type="pct"/>
          </w:tcPr>
          <w:p w14:paraId="19C61562" w14:textId="77777777" w:rsidR="00BD580B" w:rsidRPr="00657486" w:rsidRDefault="00BD580B" w:rsidP="00BE1FAE">
            <w:pPr>
              <w:pStyle w:val="TableParagraph"/>
              <w:rPr>
                <w:rFonts w:ascii="Arial" w:hAnsi="Arial" w:cs="Arial"/>
                <w:sz w:val="18"/>
              </w:rPr>
            </w:pPr>
          </w:p>
        </w:tc>
        <w:tc>
          <w:tcPr>
            <w:tcW w:w="618" w:type="pct"/>
          </w:tcPr>
          <w:p w14:paraId="5F2F1070" w14:textId="77777777" w:rsidR="00BD580B" w:rsidRPr="00657486" w:rsidRDefault="00BD580B" w:rsidP="00BE1FAE">
            <w:pPr>
              <w:pStyle w:val="TableParagraph"/>
              <w:rPr>
                <w:rFonts w:ascii="Arial" w:hAnsi="Arial" w:cs="Arial"/>
                <w:sz w:val="18"/>
              </w:rPr>
            </w:pPr>
          </w:p>
        </w:tc>
        <w:tc>
          <w:tcPr>
            <w:tcW w:w="907" w:type="pct"/>
          </w:tcPr>
          <w:p w14:paraId="2B968F9A" w14:textId="77777777" w:rsidR="00BD580B" w:rsidRPr="00657486" w:rsidRDefault="00BD580B" w:rsidP="00BE1FAE">
            <w:pPr>
              <w:pStyle w:val="TableParagraph"/>
              <w:rPr>
                <w:rFonts w:ascii="Arial" w:hAnsi="Arial" w:cs="Arial"/>
                <w:sz w:val="18"/>
              </w:rPr>
            </w:pPr>
          </w:p>
        </w:tc>
        <w:tc>
          <w:tcPr>
            <w:tcW w:w="1017" w:type="pct"/>
          </w:tcPr>
          <w:p w14:paraId="4A0FC489" w14:textId="77777777" w:rsidR="00BD580B" w:rsidRPr="00A644FA" w:rsidRDefault="00BD580B" w:rsidP="00BE1FAE">
            <w:pPr>
              <w:pStyle w:val="TableParagraph"/>
              <w:rPr>
                <w:rFonts w:ascii="Arial" w:hAnsi="Arial" w:cs="Arial"/>
                <w:sz w:val="14"/>
              </w:rPr>
            </w:pPr>
          </w:p>
        </w:tc>
        <w:tc>
          <w:tcPr>
            <w:tcW w:w="545" w:type="pct"/>
          </w:tcPr>
          <w:p w14:paraId="59F3A172" w14:textId="77777777" w:rsidR="00BD580B" w:rsidRPr="00A644FA" w:rsidRDefault="00BD580B" w:rsidP="00BE1FAE">
            <w:pPr>
              <w:pStyle w:val="TableParagraph"/>
              <w:rPr>
                <w:rFonts w:ascii="Arial" w:hAnsi="Arial" w:cs="Arial"/>
                <w:sz w:val="14"/>
              </w:rPr>
            </w:pPr>
          </w:p>
        </w:tc>
        <w:tc>
          <w:tcPr>
            <w:tcW w:w="610" w:type="pct"/>
          </w:tcPr>
          <w:p w14:paraId="72857EE8" w14:textId="77777777" w:rsidR="00BD580B" w:rsidRPr="00A644FA" w:rsidRDefault="00BD580B" w:rsidP="00BE1FAE">
            <w:pPr>
              <w:pStyle w:val="TableParagraph"/>
              <w:rPr>
                <w:rFonts w:ascii="Arial" w:hAnsi="Arial" w:cs="Arial"/>
                <w:sz w:val="14"/>
              </w:rPr>
            </w:pPr>
          </w:p>
        </w:tc>
      </w:tr>
      <w:tr w:rsidR="00BD580B" w:rsidRPr="00B93451" w14:paraId="4DEF57B7" w14:textId="77777777" w:rsidTr="0089205A">
        <w:trPr>
          <w:trHeight w:val="491"/>
        </w:trPr>
        <w:tc>
          <w:tcPr>
            <w:tcW w:w="403" w:type="pct"/>
          </w:tcPr>
          <w:p w14:paraId="0D7E87C3" w14:textId="77777777" w:rsidR="00BD580B" w:rsidRPr="00B93451" w:rsidRDefault="00BD580B" w:rsidP="00BE1FAE">
            <w:pPr>
              <w:pStyle w:val="TableParagraph"/>
              <w:ind w:left="98"/>
              <w:rPr>
                <w:rFonts w:ascii="Arial" w:hAnsi="Arial" w:cs="Arial"/>
                <w:sz w:val="18"/>
              </w:rPr>
            </w:pPr>
          </w:p>
        </w:tc>
        <w:tc>
          <w:tcPr>
            <w:tcW w:w="900" w:type="pct"/>
          </w:tcPr>
          <w:p w14:paraId="4A2B033B" w14:textId="77777777" w:rsidR="00BD580B" w:rsidRPr="00D61F06" w:rsidRDefault="00BD580B" w:rsidP="00BE1FAE">
            <w:pPr>
              <w:pStyle w:val="TableParagraph"/>
              <w:rPr>
                <w:rFonts w:ascii="Arial" w:hAnsi="Arial" w:cs="Arial"/>
                <w:sz w:val="18"/>
              </w:rPr>
            </w:pPr>
          </w:p>
        </w:tc>
        <w:tc>
          <w:tcPr>
            <w:tcW w:w="618" w:type="pct"/>
          </w:tcPr>
          <w:p w14:paraId="6F27BB88" w14:textId="77777777" w:rsidR="00BD580B" w:rsidRPr="00D61F06" w:rsidRDefault="00BD580B" w:rsidP="00BE1FAE">
            <w:pPr>
              <w:pStyle w:val="TableParagraph"/>
              <w:rPr>
                <w:rFonts w:ascii="Arial" w:hAnsi="Arial" w:cs="Arial"/>
                <w:sz w:val="18"/>
              </w:rPr>
            </w:pPr>
          </w:p>
        </w:tc>
        <w:tc>
          <w:tcPr>
            <w:tcW w:w="907" w:type="pct"/>
          </w:tcPr>
          <w:p w14:paraId="62524D16" w14:textId="77777777" w:rsidR="00BD580B" w:rsidRPr="00D61F06" w:rsidRDefault="00BD580B" w:rsidP="00BE1FAE">
            <w:pPr>
              <w:pStyle w:val="TableParagraph"/>
              <w:rPr>
                <w:rFonts w:ascii="Arial" w:hAnsi="Arial" w:cs="Arial"/>
                <w:sz w:val="18"/>
              </w:rPr>
            </w:pPr>
          </w:p>
        </w:tc>
        <w:tc>
          <w:tcPr>
            <w:tcW w:w="1017" w:type="pct"/>
          </w:tcPr>
          <w:p w14:paraId="0A64286D" w14:textId="77777777" w:rsidR="00BD580B" w:rsidRPr="00A644FA" w:rsidRDefault="00BD580B" w:rsidP="00BE1FAE">
            <w:pPr>
              <w:pStyle w:val="TableParagraph"/>
              <w:rPr>
                <w:rFonts w:ascii="Arial" w:hAnsi="Arial" w:cs="Arial"/>
                <w:sz w:val="14"/>
              </w:rPr>
            </w:pPr>
          </w:p>
        </w:tc>
        <w:tc>
          <w:tcPr>
            <w:tcW w:w="545" w:type="pct"/>
          </w:tcPr>
          <w:p w14:paraId="3F6F927F" w14:textId="77777777" w:rsidR="00BD580B" w:rsidRPr="00A644FA" w:rsidRDefault="00BD580B" w:rsidP="00BE1FAE">
            <w:pPr>
              <w:pStyle w:val="TableParagraph"/>
              <w:rPr>
                <w:rFonts w:ascii="Arial" w:hAnsi="Arial" w:cs="Arial"/>
                <w:sz w:val="14"/>
              </w:rPr>
            </w:pPr>
          </w:p>
        </w:tc>
        <w:tc>
          <w:tcPr>
            <w:tcW w:w="610" w:type="pct"/>
          </w:tcPr>
          <w:p w14:paraId="3653F51E" w14:textId="77777777" w:rsidR="00BD580B" w:rsidRPr="00A644FA" w:rsidRDefault="00BD580B" w:rsidP="00BE1FAE">
            <w:pPr>
              <w:pStyle w:val="TableParagraph"/>
              <w:rPr>
                <w:rFonts w:ascii="Arial" w:hAnsi="Arial" w:cs="Arial"/>
                <w:sz w:val="14"/>
              </w:rPr>
            </w:pPr>
          </w:p>
        </w:tc>
      </w:tr>
    </w:tbl>
    <w:p w14:paraId="7204DCD2" w14:textId="77777777" w:rsidR="002907BC" w:rsidRDefault="002907BC" w:rsidP="00BE1FAE">
      <w:pPr>
        <w:spacing w:before="3"/>
        <w:rPr>
          <w:rFonts w:ascii="Arial" w:eastAsia="Arial Narrow" w:hAnsi="Arial" w:cs="Arial"/>
          <w:b/>
          <w:bCs/>
          <w:szCs w:val="13"/>
        </w:rPr>
      </w:pPr>
    </w:p>
    <w:p w14:paraId="3F986039" w14:textId="77777777" w:rsidR="00413262" w:rsidRDefault="00413262" w:rsidP="00BE1FAE">
      <w:pPr>
        <w:spacing w:before="3"/>
        <w:rPr>
          <w:rFonts w:ascii="Arial" w:eastAsia="Arial Narrow" w:hAnsi="Arial" w:cs="Arial"/>
          <w:b/>
          <w:bCs/>
          <w:szCs w:val="13"/>
        </w:rPr>
      </w:pPr>
    </w:p>
    <w:p w14:paraId="53B02EF7" w14:textId="77777777" w:rsidR="00413262" w:rsidRDefault="00413262" w:rsidP="00BE1FAE">
      <w:pPr>
        <w:spacing w:before="3"/>
        <w:rPr>
          <w:rFonts w:ascii="Arial" w:eastAsia="Arial Narrow" w:hAnsi="Arial" w:cs="Arial"/>
          <w:b/>
          <w:bCs/>
          <w:szCs w:val="13"/>
        </w:rPr>
      </w:pPr>
      <w:r>
        <w:rPr>
          <w:rFonts w:ascii="Arial" w:eastAsia="Arial Narrow" w:hAnsi="Arial" w:cs="Arial"/>
          <w:b/>
          <w:bCs/>
          <w:szCs w:val="13"/>
        </w:rPr>
        <w:t>Table 3: List of all contract pharmacies participating in combined purchasing and distribution model</w:t>
      </w:r>
    </w:p>
    <w:p w14:paraId="2906A5C7" w14:textId="77777777" w:rsidR="00413262" w:rsidRPr="00413262" w:rsidRDefault="00413262" w:rsidP="00BE1FAE">
      <w:pPr>
        <w:spacing w:before="3"/>
        <w:rPr>
          <w:rFonts w:ascii="Arial" w:eastAsia="Arial Narrow" w:hAnsi="Arial" w:cs="Arial"/>
          <w:bCs/>
          <w:i/>
          <w:szCs w:val="13"/>
        </w:rPr>
      </w:pPr>
      <w:r w:rsidRPr="00413262">
        <w:rPr>
          <w:rFonts w:ascii="Arial" w:eastAsia="Arial Narrow" w:hAnsi="Arial" w:cs="Arial"/>
          <w:bCs/>
          <w:i/>
          <w:szCs w:val="13"/>
        </w:rPr>
        <w:t xml:space="preserve">Ensure that </w:t>
      </w:r>
      <w:r>
        <w:rPr>
          <w:rFonts w:ascii="Arial" w:eastAsia="Arial Narrow" w:hAnsi="Arial" w:cs="Arial"/>
          <w:bCs/>
          <w:i/>
          <w:szCs w:val="13"/>
        </w:rPr>
        <w:t xml:space="preserve">each contract pharmacy relationship listed below is active in </w:t>
      </w:r>
      <w:r w:rsidR="006A1119">
        <w:rPr>
          <w:rFonts w:ascii="Arial" w:eastAsia="Arial Narrow" w:hAnsi="Arial" w:cs="Arial"/>
          <w:bCs/>
          <w:i/>
          <w:szCs w:val="13"/>
        </w:rPr>
        <w:t xml:space="preserve">340B </w:t>
      </w:r>
      <w:r>
        <w:rPr>
          <w:rFonts w:ascii="Arial" w:eastAsia="Arial Narrow" w:hAnsi="Arial" w:cs="Arial"/>
          <w:bCs/>
          <w:i/>
          <w:szCs w:val="13"/>
        </w:rPr>
        <w:t>OPAIS and supported by a current contract</w:t>
      </w:r>
      <w:r w:rsidR="00332E0D">
        <w:rPr>
          <w:rFonts w:ascii="Arial" w:eastAsia="Arial Narrow" w:hAnsi="Arial" w:cs="Arial"/>
          <w:bCs/>
          <w:i/>
          <w:szCs w:val="13"/>
        </w:rPr>
        <w:t>.</w:t>
      </w:r>
    </w:p>
    <w:p w14:paraId="7F129A48" w14:textId="77777777" w:rsidR="00413262" w:rsidRDefault="00413262" w:rsidP="00BE1FAE">
      <w:pPr>
        <w:spacing w:before="3"/>
        <w:rPr>
          <w:rFonts w:ascii="Arial" w:eastAsia="Arial Narrow" w:hAnsi="Arial" w:cs="Arial"/>
          <w:b/>
          <w:bCs/>
          <w:szCs w:val="13"/>
        </w:rPr>
      </w:pPr>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0" w:type="dxa"/>
          <w:right w:w="0" w:type="dxa"/>
        </w:tblCellMar>
        <w:tblLook w:val="01E0" w:firstRow="1" w:lastRow="1" w:firstColumn="1" w:lastColumn="1" w:noHBand="0" w:noVBand="0"/>
      </w:tblPr>
      <w:tblGrid>
        <w:gridCol w:w="1085"/>
        <w:gridCol w:w="2420"/>
        <w:gridCol w:w="2734"/>
        <w:gridCol w:w="1892"/>
        <w:gridCol w:w="2983"/>
        <w:gridCol w:w="2556"/>
      </w:tblGrid>
      <w:tr w:rsidR="00413262" w:rsidRPr="00B93451" w14:paraId="29E85A92" w14:textId="77777777" w:rsidTr="001F6CE7">
        <w:trPr>
          <w:trHeight w:hRule="exact" w:val="1102"/>
        </w:trPr>
        <w:tc>
          <w:tcPr>
            <w:tcW w:w="397" w:type="pct"/>
            <w:vMerge w:val="restart"/>
            <w:shd w:val="clear" w:color="auto" w:fill="001F5F"/>
            <w:vAlign w:val="center"/>
          </w:tcPr>
          <w:p w14:paraId="07B5B7F1" w14:textId="77777777" w:rsidR="00413262" w:rsidRPr="0089205A" w:rsidRDefault="00413262"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Pharmacy DEA #</w:t>
            </w:r>
          </w:p>
        </w:tc>
        <w:tc>
          <w:tcPr>
            <w:tcW w:w="885" w:type="pct"/>
            <w:vMerge w:val="restart"/>
            <w:shd w:val="clear" w:color="auto" w:fill="001F5F"/>
            <w:vAlign w:val="center"/>
          </w:tcPr>
          <w:p w14:paraId="615E4EB9" w14:textId="77777777" w:rsidR="00413262" w:rsidRPr="0089205A" w:rsidRDefault="00413262"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Pharmacy Name</w:t>
            </w:r>
          </w:p>
        </w:tc>
        <w:tc>
          <w:tcPr>
            <w:tcW w:w="1000" w:type="pct"/>
            <w:vMerge w:val="restart"/>
            <w:shd w:val="clear" w:color="auto" w:fill="001F5F"/>
            <w:vAlign w:val="center"/>
          </w:tcPr>
          <w:p w14:paraId="79FEF58E" w14:textId="77777777" w:rsidR="00413262" w:rsidRPr="0089205A" w:rsidRDefault="00413262"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Pharmacy Address</w:t>
            </w:r>
          </w:p>
        </w:tc>
        <w:tc>
          <w:tcPr>
            <w:tcW w:w="2718" w:type="pct"/>
            <w:gridSpan w:val="3"/>
            <w:shd w:val="clear" w:color="auto" w:fill="001F5F"/>
            <w:vAlign w:val="center"/>
          </w:tcPr>
          <w:p w14:paraId="451F4D6F" w14:textId="77777777" w:rsidR="00413262" w:rsidRPr="0089205A" w:rsidRDefault="00413262"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 xml:space="preserve">List information for </w:t>
            </w:r>
            <w:r w:rsidR="00E468FD" w:rsidRPr="0089205A">
              <w:rPr>
                <w:rFonts w:ascii="Arial" w:eastAsia="Arial" w:hAnsi="Arial" w:cs="Arial"/>
                <w:b/>
                <w:sz w:val="20"/>
                <w:szCs w:val="20"/>
              </w:rPr>
              <w:t xml:space="preserve">each </w:t>
            </w:r>
            <w:r w:rsidRPr="0089205A">
              <w:rPr>
                <w:rFonts w:ascii="Arial" w:eastAsia="Arial" w:hAnsi="Arial" w:cs="Arial"/>
                <w:b/>
                <w:sz w:val="20"/>
                <w:szCs w:val="20"/>
              </w:rPr>
              <w:t xml:space="preserve">site for which this contract pharmacy is listed in </w:t>
            </w:r>
            <w:r w:rsidR="006A1119">
              <w:rPr>
                <w:rFonts w:ascii="Arial" w:eastAsia="Arial" w:hAnsi="Arial" w:cs="Arial"/>
                <w:b/>
                <w:sz w:val="20"/>
                <w:szCs w:val="20"/>
              </w:rPr>
              <w:t xml:space="preserve">340B </w:t>
            </w:r>
            <w:r w:rsidRPr="0089205A">
              <w:rPr>
                <w:rFonts w:ascii="Arial" w:eastAsia="Arial" w:hAnsi="Arial" w:cs="Arial"/>
                <w:b/>
                <w:sz w:val="20"/>
                <w:szCs w:val="20"/>
              </w:rPr>
              <w:t>OPAIS and will be combining purchasing to a single account</w:t>
            </w:r>
          </w:p>
          <w:p w14:paraId="5CEA771C" w14:textId="77777777" w:rsidR="00E468FD" w:rsidRPr="0089205A" w:rsidRDefault="00E468FD"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(multiple lines in each cell)</w:t>
            </w:r>
          </w:p>
        </w:tc>
      </w:tr>
      <w:tr w:rsidR="00413262" w:rsidRPr="00B93451" w14:paraId="7B633A94" w14:textId="77777777" w:rsidTr="001F6CE7">
        <w:trPr>
          <w:trHeight w:val="509"/>
        </w:trPr>
        <w:tc>
          <w:tcPr>
            <w:tcW w:w="397" w:type="pct"/>
            <w:vMerge/>
            <w:vAlign w:val="center"/>
          </w:tcPr>
          <w:p w14:paraId="51E74E02" w14:textId="77777777" w:rsidR="00413262" w:rsidRPr="0089205A" w:rsidRDefault="00413262" w:rsidP="001F6CE7">
            <w:pPr>
              <w:pStyle w:val="TableParagraph"/>
              <w:ind w:left="98"/>
              <w:jc w:val="center"/>
              <w:rPr>
                <w:rFonts w:ascii="Arial" w:hAnsi="Arial" w:cs="Arial"/>
                <w:b/>
                <w:sz w:val="18"/>
              </w:rPr>
            </w:pPr>
          </w:p>
        </w:tc>
        <w:tc>
          <w:tcPr>
            <w:tcW w:w="885" w:type="pct"/>
            <w:vMerge/>
            <w:vAlign w:val="center"/>
          </w:tcPr>
          <w:p w14:paraId="31A87AB2" w14:textId="77777777" w:rsidR="00413262" w:rsidRPr="0089205A" w:rsidRDefault="00413262" w:rsidP="001F6CE7">
            <w:pPr>
              <w:pStyle w:val="TableParagraph"/>
              <w:jc w:val="center"/>
              <w:rPr>
                <w:rFonts w:ascii="Arial" w:hAnsi="Arial" w:cs="Arial"/>
                <w:b/>
                <w:sz w:val="18"/>
              </w:rPr>
            </w:pPr>
          </w:p>
        </w:tc>
        <w:tc>
          <w:tcPr>
            <w:tcW w:w="1000" w:type="pct"/>
            <w:vMerge/>
            <w:vAlign w:val="center"/>
          </w:tcPr>
          <w:p w14:paraId="2777BB95" w14:textId="77777777" w:rsidR="00413262" w:rsidRPr="0089205A" w:rsidRDefault="00413262" w:rsidP="001F6CE7">
            <w:pPr>
              <w:pStyle w:val="TableParagraph"/>
              <w:jc w:val="center"/>
              <w:rPr>
                <w:rFonts w:ascii="Arial" w:hAnsi="Arial" w:cs="Arial"/>
                <w:b/>
                <w:sz w:val="18"/>
              </w:rPr>
            </w:pPr>
          </w:p>
        </w:tc>
        <w:tc>
          <w:tcPr>
            <w:tcW w:w="692" w:type="pct"/>
            <w:shd w:val="clear" w:color="auto" w:fill="002060"/>
            <w:vAlign w:val="center"/>
          </w:tcPr>
          <w:p w14:paraId="37641075" w14:textId="77777777" w:rsidR="00413262" w:rsidRPr="0089205A" w:rsidRDefault="00413262"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340B ID</w:t>
            </w:r>
            <w:r w:rsidR="00E468FD" w:rsidRPr="0089205A">
              <w:rPr>
                <w:rFonts w:ascii="Arial" w:eastAsia="Arial" w:hAnsi="Arial" w:cs="Arial"/>
                <w:b/>
                <w:sz w:val="20"/>
                <w:szCs w:val="20"/>
              </w:rPr>
              <w:t>s</w:t>
            </w:r>
          </w:p>
        </w:tc>
        <w:tc>
          <w:tcPr>
            <w:tcW w:w="1091" w:type="pct"/>
            <w:shd w:val="clear" w:color="auto" w:fill="002060"/>
            <w:vAlign w:val="center"/>
          </w:tcPr>
          <w:p w14:paraId="14D81D5E" w14:textId="77777777" w:rsidR="00413262" w:rsidRPr="0089205A" w:rsidRDefault="00AB42B2"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 xml:space="preserve">Entity </w:t>
            </w:r>
            <w:r w:rsidR="00413262" w:rsidRPr="0089205A">
              <w:rPr>
                <w:rFonts w:ascii="Arial" w:eastAsia="Arial" w:hAnsi="Arial" w:cs="Arial"/>
                <w:b/>
                <w:sz w:val="20"/>
                <w:szCs w:val="20"/>
              </w:rPr>
              <w:t>Name</w:t>
            </w:r>
            <w:r w:rsidR="00E468FD" w:rsidRPr="0089205A">
              <w:rPr>
                <w:rFonts w:ascii="Arial" w:eastAsia="Arial" w:hAnsi="Arial" w:cs="Arial"/>
                <w:b/>
                <w:sz w:val="20"/>
                <w:szCs w:val="20"/>
              </w:rPr>
              <w:t>s</w:t>
            </w:r>
          </w:p>
        </w:tc>
        <w:tc>
          <w:tcPr>
            <w:tcW w:w="935" w:type="pct"/>
            <w:shd w:val="clear" w:color="auto" w:fill="002060"/>
            <w:vAlign w:val="center"/>
          </w:tcPr>
          <w:p w14:paraId="41EB4FDA" w14:textId="77777777" w:rsidR="00413262" w:rsidRPr="0089205A" w:rsidRDefault="00413262" w:rsidP="001F6CE7">
            <w:pPr>
              <w:pStyle w:val="TableParagraph"/>
              <w:spacing w:before="86"/>
              <w:jc w:val="center"/>
              <w:rPr>
                <w:rFonts w:ascii="Arial" w:eastAsia="Arial" w:hAnsi="Arial" w:cs="Arial"/>
                <w:b/>
                <w:sz w:val="20"/>
                <w:szCs w:val="20"/>
              </w:rPr>
            </w:pPr>
            <w:r w:rsidRPr="0089205A">
              <w:rPr>
                <w:rFonts w:ascii="Arial" w:eastAsia="Arial" w:hAnsi="Arial" w:cs="Arial"/>
                <w:b/>
                <w:sz w:val="20"/>
                <w:szCs w:val="20"/>
              </w:rPr>
              <w:t>Grant Number</w:t>
            </w:r>
          </w:p>
        </w:tc>
      </w:tr>
      <w:tr w:rsidR="00413262" w:rsidRPr="00B93451" w14:paraId="04F3849C" w14:textId="77777777" w:rsidTr="0089205A">
        <w:trPr>
          <w:trHeight w:val="491"/>
        </w:trPr>
        <w:tc>
          <w:tcPr>
            <w:tcW w:w="397" w:type="pct"/>
          </w:tcPr>
          <w:p w14:paraId="28CB3E8C" w14:textId="77777777" w:rsidR="00413262" w:rsidRPr="00B93451" w:rsidRDefault="00413262" w:rsidP="00BE1FAE">
            <w:pPr>
              <w:pStyle w:val="TableParagraph"/>
              <w:ind w:left="98"/>
              <w:rPr>
                <w:rFonts w:ascii="Arial" w:hAnsi="Arial" w:cs="Arial"/>
                <w:sz w:val="18"/>
              </w:rPr>
            </w:pPr>
          </w:p>
        </w:tc>
        <w:tc>
          <w:tcPr>
            <w:tcW w:w="885" w:type="pct"/>
          </w:tcPr>
          <w:p w14:paraId="182B413A" w14:textId="77777777" w:rsidR="00413262" w:rsidRPr="00D61F06" w:rsidRDefault="00413262" w:rsidP="00BE1FAE">
            <w:pPr>
              <w:pStyle w:val="TableParagraph"/>
              <w:rPr>
                <w:rFonts w:ascii="Arial" w:hAnsi="Arial" w:cs="Arial"/>
                <w:sz w:val="18"/>
              </w:rPr>
            </w:pPr>
          </w:p>
        </w:tc>
        <w:tc>
          <w:tcPr>
            <w:tcW w:w="1000" w:type="pct"/>
          </w:tcPr>
          <w:p w14:paraId="4E7202AB" w14:textId="77777777" w:rsidR="00413262" w:rsidRPr="00D61F06" w:rsidRDefault="00413262" w:rsidP="00BE1FAE">
            <w:pPr>
              <w:pStyle w:val="TableParagraph"/>
              <w:rPr>
                <w:rFonts w:ascii="Arial" w:hAnsi="Arial" w:cs="Arial"/>
                <w:sz w:val="18"/>
              </w:rPr>
            </w:pPr>
          </w:p>
        </w:tc>
        <w:tc>
          <w:tcPr>
            <w:tcW w:w="692" w:type="pct"/>
          </w:tcPr>
          <w:p w14:paraId="06DD4798" w14:textId="77777777" w:rsidR="00413262" w:rsidRPr="00D61F06" w:rsidRDefault="00413262" w:rsidP="00BE1FAE">
            <w:pPr>
              <w:pStyle w:val="TableParagraph"/>
              <w:rPr>
                <w:rFonts w:ascii="Arial" w:hAnsi="Arial" w:cs="Arial"/>
                <w:sz w:val="18"/>
              </w:rPr>
            </w:pPr>
          </w:p>
        </w:tc>
        <w:tc>
          <w:tcPr>
            <w:tcW w:w="1091" w:type="pct"/>
          </w:tcPr>
          <w:p w14:paraId="72105427" w14:textId="77777777" w:rsidR="00413262" w:rsidRPr="00A644FA" w:rsidRDefault="00413262" w:rsidP="00BE1FAE">
            <w:pPr>
              <w:pStyle w:val="TableParagraph"/>
              <w:rPr>
                <w:rFonts w:ascii="Arial" w:hAnsi="Arial" w:cs="Arial"/>
                <w:sz w:val="14"/>
              </w:rPr>
            </w:pPr>
          </w:p>
        </w:tc>
        <w:tc>
          <w:tcPr>
            <w:tcW w:w="935" w:type="pct"/>
          </w:tcPr>
          <w:p w14:paraId="7779565F" w14:textId="77777777" w:rsidR="00413262" w:rsidRPr="00A644FA" w:rsidRDefault="00413262" w:rsidP="00BE1FAE">
            <w:pPr>
              <w:pStyle w:val="TableParagraph"/>
              <w:rPr>
                <w:rFonts w:ascii="Arial" w:hAnsi="Arial" w:cs="Arial"/>
                <w:sz w:val="14"/>
              </w:rPr>
            </w:pPr>
          </w:p>
        </w:tc>
      </w:tr>
      <w:tr w:rsidR="00413262" w:rsidRPr="00B93451" w14:paraId="4375BDD6" w14:textId="77777777" w:rsidTr="0089205A">
        <w:trPr>
          <w:trHeight w:val="491"/>
        </w:trPr>
        <w:tc>
          <w:tcPr>
            <w:tcW w:w="397" w:type="pct"/>
          </w:tcPr>
          <w:p w14:paraId="0D32FF29" w14:textId="77777777" w:rsidR="00413262" w:rsidRPr="00B93451" w:rsidRDefault="00413262" w:rsidP="00BE1FAE">
            <w:pPr>
              <w:pStyle w:val="TableParagraph"/>
              <w:ind w:left="98"/>
              <w:rPr>
                <w:rFonts w:ascii="Arial" w:hAnsi="Arial" w:cs="Arial"/>
                <w:sz w:val="18"/>
              </w:rPr>
            </w:pPr>
          </w:p>
        </w:tc>
        <w:tc>
          <w:tcPr>
            <w:tcW w:w="885" w:type="pct"/>
          </w:tcPr>
          <w:p w14:paraId="78737AFE" w14:textId="77777777" w:rsidR="00413262" w:rsidRPr="00A644FA" w:rsidRDefault="00413262" w:rsidP="00BE1FAE">
            <w:pPr>
              <w:pStyle w:val="TableParagraph"/>
              <w:rPr>
                <w:rFonts w:ascii="Arial" w:hAnsi="Arial" w:cs="Arial"/>
                <w:sz w:val="18"/>
              </w:rPr>
            </w:pPr>
          </w:p>
        </w:tc>
        <w:tc>
          <w:tcPr>
            <w:tcW w:w="1000" w:type="pct"/>
          </w:tcPr>
          <w:p w14:paraId="01425DD6" w14:textId="77777777" w:rsidR="00413262" w:rsidRPr="00A644FA" w:rsidRDefault="00413262" w:rsidP="00BE1FAE">
            <w:pPr>
              <w:pStyle w:val="TableParagraph"/>
              <w:rPr>
                <w:rFonts w:ascii="Arial" w:hAnsi="Arial" w:cs="Arial"/>
                <w:sz w:val="18"/>
              </w:rPr>
            </w:pPr>
          </w:p>
        </w:tc>
        <w:tc>
          <w:tcPr>
            <w:tcW w:w="692" w:type="pct"/>
          </w:tcPr>
          <w:p w14:paraId="6A167C15" w14:textId="77777777" w:rsidR="00413262" w:rsidRPr="00A644FA" w:rsidRDefault="00413262" w:rsidP="00BE1FAE">
            <w:pPr>
              <w:pStyle w:val="TableParagraph"/>
              <w:rPr>
                <w:rFonts w:ascii="Arial" w:hAnsi="Arial" w:cs="Arial"/>
                <w:sz w:val="18"/>
              </w:rPr>
            </w:pPr>
          </w:p>
        </w:tc>
        <w:tc>
          <w:tcPr>
            <w:tcW w:w="1091" w:type="pct"/>
          </w:tcPr>
          <w:p w14:paraId="7BA32B4F" w14:textId="77777777" w:rsidR="00413262" w:rsidRPr="00A644FA" w:rsidRDefault="00413262" w:rsidP="00BE1FAE">
            <w:pPr>
              <w:pStyle w:val="TableParagraph"/>
              <w:rPr>
                <w:rFonts w:ascii="Arial" w:hAnsi="Arial" w:cs="Arial"/>
                <w:sz w:val="14"/>
              </w:rPr>
            </w:pPr>
          </w:p>
        </w:tc>
        <w:tc>
          <w:tcPr>
            <w:tcW w:w="935" w:type="pct"/>
          </w:tcPr>
          <w:p w14:paraId="3DC180C4" w14:textId="77777777" w:rsidR="00413262" w:rsidRPr="00A644FA" w:rsidRDefault="00413262" w:rsidP="00BE1FAE">
            <w:pPr>
              <w:pStyle w:val="TableParagraph"/>
              <w:rPr>
                <w:rFonts w:ascii="Arial" w:hAnsi="Arial" w:cs="Arial"/>
                <w:sz w:val="14"/>
              </w:rPr>
            </w:pPr>
          </w:p>
        </w:tc>
      </w:tr>
    </w:tbl>
    <w:p w14:paraId="1700A465" w14:textId="77777777" w:rsidR="00E468FD" w:rsidRDefault="00E468FD" w:rsidP="00BE1FAE">
      <w:pPr>
        <w:spacing w:line="237" w:lineRule="auto"/>
        <w:rPr>
          <w:rFonts w:ascii="Arial" w:hAnsi="Arial" w:cs="Arial"/>
          <w:i/>
          <w:sz w:val="14"/>
        </w:rPr>
      </w:pPr>
    </w:p>
    <w:p w14:paraId="0EAF6E84" w14:textId="77777777" w:rsidR="00E468FD" w:rsidRDefault="00E468FD" w:rsidP="00BE1FAE">
      <w:pPr>
        <w:spacing w:line="237" w:lineRule="auto"/>
        <w:rPr>
          <w:rFonts w:ascii="Arial" w:hAnsi="Arial" w:cs="Arial"/>
          <w:i/>
          <w:sz w:val="14"/>
        </w:rPr>
      </w:pPr>
    </w:p>
    <w:p w14:paraId="7B2F7DCA" w14:textId="77777777" w:rsidR="00872FB0" w:rsidRDefault="00872FB0" w:rsidP="00BE1FAE">
      <w:pPr>
        <w:spacing w:line="237" w:lineRule="auto"/>
        <w:rPr>
          <w:rFonts w:ascii="Arial" w:hAnsi="Arial" w:cs="Arial"/>
          <w:i/>
          <w:sz w:val="14"/>
        </w:rPr>
      </w:pPr>
    </w:p>
    <w:p w14:paraId="67F9A54B" w14:textId="77777777" w:rsidR="003D6743" w:rsidRDefault="003D6743" w:rsidP="00BE1FAE">
      <w:pPr>
        <w:spacing w:line="237" w:lineRule="auto"/>
        <w:rPr>
          <w:rFonts w:ascii="Arial" w:hAnsi="Arial" w:cs="Arial"/>
          <w:i/>
          <w:sz w:val="14"/>
        </w:rPr>
      </w:pPr>
    </w:p>
    <w:p w14:paraId="6F471246" w14:textId="77777777" w:rsidR="00872FB0" w:rsidRDefault="00872FB0" w:rsidP="00BE1FAE">
      <w:pPr>
        <w:spacing w:line="237" w:lineRule="auto"/>
        <w:rPr>
          <w:rFonts w:ascii="Arial" w:hAnsi="Arial" w:cs="Arial"/>
          <w:i/>
          <w:sz w:val="14"/>
        </w:rPr>
      </w:pPr>
    </w:p>
    <w:p w14:paraId="1494F414" w14:textId="77777777" w:rsidR="00E468FD" w:rsidRDefault="00E468FD" w:rsidP="00BE1FAE">
      <w:pPr>
        <w:spacing w:line="237" w:lineRule="auto"/>
        <w:rPr>
          <w:rFonts w:ascii="Arial" w:hAnsi="Arial" w:cs="Arial"/>
          <w:i/>
          <w:sz w:val="14"/>
        </w:rPr>
      </w:pPr>
    </w:p>
    <w:p w14:paraId="3164656E" w14:textId="14FFF938" w:rsidR="00384668" w:rsidRPr="00B93451" w:rsidRDefault="00C45DF0" w:rsidP="00BE1FAE">
      <w:pPr>
        <w:spacing w:line="237" w:lineRule="auto"/>
        <w:rPr>
          <w:rFonts w:ascii="Arial" w:eastAsia="Arial Narrow" w:hAnsi="Arial" w:cs="Arial"/>
          <w:sz w:val="14"/>
          <w:szCs w:val="14"/>
        </w:rPr>
      </w:pPr>
      <w:r w:rsidRPr="00B93451">
        <w:rPr>
          <w:rFonts w:ascii="Arial" w:hAnsi="Arial" w:cs="Arial"/>
          <w:i/>
          <w:sz w:val="14"/>
        </w:rPr>
        <w:t xml:space="preserve">This tool is written to align with Health Resources and Services Administration (HRSA) policy and is provided only as an example for the purpose of encouraging </w:t>
      </w:r>
      <w:r w:rsidR="00874C12" w:rsidRPr="00B93451">
        <w:rPr>
          <w:rFonts w:ascii="Arial" w:hAnsi="Arial" w:cs="Arial"/>
          <w:i/>
          <w:sz w:val="14"/>
        </w:rPr>
        <w:t>340B Program</w:t>
      </w:r>
      <w:r w:rsidRPr="00B93451">
        <w:rPr>
          <w:rFonts w:ascii="Arial" w:hAnsi="Arial" w:cs="Arial"/>
          <w:i/>
          <w:sz w:val="14"/>
        </w:rPr>
        <w:t xml:space="preserve"> integrity. This information has not been</w:t>
      </w:r>
      <w:r w:rsidRPr="00B93451">
        <w:rPr>
          <w:rFonts w:ascii="Arial" w:hAnsi="Arial" w:cs="Arial"/>
          <w:i/>
          <w:spacing w:val="-4"/>
          <w:sz w:val="14"/>
        </w:rPr>
        <w:t xml:space="preserve"> </w:t>
      </w:r>
      <w:r w:rsidRPr="00B93451">
        <w:rPr>
          <w:rFonts w:ascii="Arial" w:hAnsi="Arial" w:cs="Arial"/>
          <w:i/>
          <w:sz w:val="14"/>
        </w:rPr>
        <w:t>endorsed</w:t>
      </w:r>
      <w:r w:rsidRPr="00B93451">
        <w:rPr>
          <w:rFonts w:ascii="Arial" w:hAnsi="Arial" w:cs="Arial"/>
          <w:i/>
          <w:spacing w:val="-4"/>
          <w:sz w:val="14"/>
        </w:rPr>
        <w:t xml:space="preserve"> </w:t>
      </w:r>
      <w:r w:rsidRPr="00B93451">
        <w:rPr>
          <w:rFonts w:ascii="Arial" w:hAnsi="Arial" w:cs="Arial"/>
          <w:i/>
          <w:sz w:val="14"/>
        </w:rPr>
        <w:t>by</w:t>
      </w:r>
      <w:r w:rsidRPr="00B93451">
        <w:rPr>
          <w:rFonts w:ascii="Arial" w:hAnsi="Arial" w:cs="Arial"/>
          <w:i/>
          <w:spacing w:val="-3"/>
          <w:sz w:val="14"/>
        </w:rPr>
        <w:t xml:space="preserve"> </w:t>
      </w:r>
      <w:r w:rsidRPr="00B93451">
        <w:rPr>
          <w:rFonts w:ascii="Arial" w:hAnsi="Arial" w:cs="Arial"/>
          <w:i/>
          <w:sz w:val="14"/>
        </w:rPr>
        <w:t>HRSA</w:t>
      </w:r>
      <w:r w:rsidRPr="00B93451">
        <w:rPr>
          <w:rFonts w:ascii="Arial" w:hAnsi="Arial" w:cs="Arial"/>
          <w:i/>
          <w:spacing w:val="-1"/>
          <w:sz w:val="14"/>
        </w:rPr>
        <w:t xml:space="preserve"> </w:t>
      </w:r>
      <w:r w:rsidRPr="00B93451">
        <w:rPr>
          <w:rFonts w:ascii="Arial" w:hAnsi="Arial" w:cs="Arial"/>
          <w:i/>
          <w:sz w:val="14"/>
        </w:rPr>
        <w:t>and</w:t>
      </w:r>
      <w:r w:rsidRPr="00B93451">
        <w:rPr>
          <w:rFonts w:ascii="Arial" w:hAnsi="Arial" w:cs="Arial"/>
          <w:i/>
          <w:spacing w:val="-4"/>
          <w:sz w:val="14"/>
        </w:rPr>
        <w:t xml:space="preserve"> </w:t>
      </w:r>
      <w:r w:rsidRPr="00B93451">
        <w:rPr>
          <w:rFonts w:ascii="Arial" w:hAnsi="Arial" w:cs="Arial"/>
          <w:i/>
          <w:sz w:val="14"/>
        </w:rPr>
        <w:t>is</w:t>
      </w:r>
      <w:r w:rsidRPr="00B93451">
        <w:rPr>
          <w:rFonts w:ascii="Arial" w:hAnsi="Arial" w:cs="Arial"/>
          <w:i/>
          <w:spacing w:val="-5"/>
          <w:sz w:val="14"/>
        </w:rPr>
        <w:t xml:space="preserve"> </w:t>
      </w:r>
      <w:r w:rsidRPr="00B93451">
        <w:rPr>
          <w:rFonts w:ascii="Arial" w:hAnsi="Arial" w:cs="Arial"/>
          <w:i/>
          <w:sz w:val="14"/>
        </w:rPr>
        <w:t>not</w:t>
      </w:r>
      <w:r w:rsidRPr="00B93451">
        <w:rPr>
          <w:rFonts w:ascii="Arial" w:hAnsi="Arial" w:cs="Arial"/>
          <w:i/>
          <w:spacing w:val="-4"/>
          <w:sz w:val="14"/>
        </w:rPr>
        <w:t xml:space="preserve"> </w:t>
      </w:r>
      <w:r w:rsidRPr="00B93451">
        <w:rPr>
          <w:rFonts w:ascii="Arial" w:hAnsi="Arial" w:cs="Arial"/>
          <w:i/>
          <w:sz w:val="14"/>
        </w:rPr>
        <w:t>dispositive</w:t>
      </w:r>
      <w:r w:rsidRPr="00B93451">
        <w:rPr>
          <w:rFonts w:ascii="Arial" w:hAnsi="Arial" w:cs="Arial"/>
          <w:i/>
          <w:spacing w:val="-6"/>
          <w:sz w:val="14"/>
        </w:rPr>
        <w:t xml:space="preserve"> </w:t>
      </w:r>
      <w:r w:rsidRPr="00B93451">
        <w:rPr>
          <w:rFonts w:ascii="Arial" w:hAnsi="Arial" w:cs="Arial"/>
          <w:i/>
          <w:sz w:val="14"/>
        </w:rPr>
        <w:t>in</w:t>
      </w:r>
      <w:r w:rsidRPr="00B93451">
        <w:rPr>
          <w:rFonts w:ascii="Arial" w:hAnsi="Arial" w:cs="Arial"/>
          <w:i/>
          <w:spacing w:val="-4"/>
          <w:sz w:val="14"/>
        </w:rPr>
        <w:t xml:space="preserve"> </w:t>
      </w:r>
      <w:r w:rsidRPr="00B93451">
        <w:rPr>
          <w:rFonts w:ascii="Arial" w:hAnsi="Arial" w:cs="Arial"/>
          <w:i/>
          <w:sz w:val="14"/>
        </w:rPr>
        <w:t>determining</w:t>
      </w:r>
      <w:r w:rsidRPr="00B93451">
        <w:rPr>
          <w:rFonts w:ascii="Arial" w:hAnsi="Arial" w:cs="Arial"/>
          <w:i/>
          <w:spacing w:val="-6"/>
          <w:sz w:val="14"/>
        </w:rPr>
        <w:t xml:space="preserve"> </w:t>
      </w:r>
      <w:r w:rsidRPr="00B93451">
        <w:rPr>
          <w:rFonts w:ascii="Arial" w:hAnsi="Arial" w:cs="Arial"/>
          <w:i/>
          <w:sz w:val="14"/>
        </w:rPr>
        <w:t>compliance</w:t>
      </w:r>
      <w:r w:rsidRPr="00B93451">
        <w:rPr>
          <w:rFonts w:ascii="Arial" w:hAnsi="Arial" w:cs="Arial"/>
          <w:i/>
          <w:spacing w:val="-4"/>
          <w:sz w:val="14"/>
        </w:rPr>
        <w:t xml:space="preserve"> </w:t>
      </w:r>
      <w:r w:rsidRPr="00B93451">
        <w:rPr>
          <w:rFonts w:ascii="Arial" w:hAnsi="Arial" w:cs="Arial"/>
          <w:i/>
          <w:sz w:val="14"/>
        </w:rPr>
        <w:t>with</w:t>
      </w:r>
      <w:r w:rsidRPr="00B93451">
        <w:rPr>
          <w:rFonts w:ascii="Arial" w:hAnsi="Arial" w:cs="Arial"/>
          <w:i/>
          <w:spacing w:val="-6"/>
          <w:sz w:val="14"/>
        </w:rPr>
        <w:t xml:space="preserve"> </w:t>
      </w:r>
      <w:r w:rsidRPr="00B93451">
        <w:rPr>
          <w:rFonts w:ascii="Arial" w:hAnsi="Arial" w:cs="Arial"/>
          <w:i/>
          <w:sz w:val="14"/>
        </w:rPr>
        <w:t>or</w:t>
      </w:r>
      <w:r w:rsidRPr="00B93451">
        <w:rPr>
          <w:rFonts w:ascii="Arial" w:hAnsi="Arial" w:cs="Arial"/>
          <w:i/>
          <w:spacing w:val="-3"/>
          <w:sz w:val="14"/>
        </w:rPr>
        <w:t xml:space="preserve"> </w:t>
      </w:r>
      <w:r w:rsidRPr="00B93451">
        <w:rPr>
          <w:rFonts w:ascii="Arial" w:hAnsi="Arial" w:cs="Arial"/>
          <w:i/>
          <w:sz w:val="14"/>
        </w:rPr>
        <w:t>participatory</w:t>
      </w:r>
      <w:r w:rsidRPr="00B93451">
        <w:rPr>
          <w:rFonts w:ascii="Arial" w:hAnsi="Arial" w:cs="Arial"/>
          <w:i/>
          <w:spacing w:val="-2"/>
          <w:sz w:val="14"/>
        </w:rPr>
        <w:t xml:space="preserve"> </w:t>
      </w:r>
      <w:r w:rsidRPr="00B93451">
        <w:rPr>
          <w:rFonts w:ascii="Arial" w:hAnsi="Arial" w:cs="Arial"/>
          <w:i/>
          <w:sz w:val="14"/>
        </w:rPr>
        <w:t>status</w:t>
      </w:r>
      <w:r w:rsidRPr="00B93451">
        <w:rPr>
          <w:rFonts w:ascii="Arial" w:hAnsi="Arial" w:cs="Arial"/>
          <w:i/>
          <w:spacing w:val="-5"/>
          <w:sz w:val="14"/>
        </w:rPr>
        <w:t xml:space="preserve"> </w:t>
      </w:r>
      <w:r w:rsidRPr="00B93451">
        <w:rPr>
          <w:rFonts w:ascii="Arial" w:hAnsi="Arial" w:cs="Arial"/>
          <w:i/>
          <w:sz w:val="14"/>
        </w:rPr>
        <w:t>in</w:t>
      </w:r>
      <w:r w:rsidRPr="00B93451">
        <w:rPr>
          <w:rFonts w:ascii="Arial" w:hAnsi="Arial" w:cs="Arial"/>
          <w:i/>
          <w:spacing w:val="-4"/>
          <w:sz w:val="14"/>
        </w:rPr>
        <w:t xml:space="preserve"> </w:t>
      </w:r>
      <w:r w:rsidRPr="00B93451">
        <w:rPr>
          <w:rFonts w:ascii="Arial" w:hAnsi="Arial" w:cs="Arial"/>
          <w:i/>
          <w:sz w:val="14"/>
        </w:rPr>
        <w:t>the</w:t>
      </w:r>
      <w:r w:rsidRPr="00B93451">
        <w:rPr>
          <w:rFonts w:ascii="Arial" w:hAnsi="Arial" w:cs="Arial"/>
          <w:i/>
          <w:spacing w:val="-4"/>
          <w:sz w:val="14"/>
        </w:rPr>
        <w:t xml:space="preserve"> </w:t>
      </w:r>
      <w:r w:rsidRPr="00B93451">
        <w:rPr>
          <w:rFonts w:ascii="Arial" w:hAnsi="Arial" w:cs="Arial"/>
          <w:i/>
          <w:sz w:val="14"/>
        </w:rPr>
        <w:t>340B</w:t>
      </w:r>
      <w:r w:rsidRPr="00B93451">
        <w:rPr>
          <w:rFonts w:ascii="Arial" w:hAnsi="Arial" w:cs="Arial"/>
          <w:i/>
          <w:spacing w:val="-2"/>
          <w:sz w:val="14"/>
        </w:rPr>
        <w:t xml:space="preserve"> </w:t>
      </w:r>
      <w:r w:rsidRPr="00B93451">
        <w:rPr>
          <w:rFonts w:ascii="Arial" w:hAnsi="Arial" w:cs="Arial"/>
          <w:i/>
          <w:sz w:val="14"/>
        </w:rPr>
        <w:t>Drug</w:t>
      </w:r>
      <w:r w:rsidRPr="00B93451">
        <w:rPr>
          <w:rFonts w:ascii="Arial" w:hAnsi="Arial" w:cs="Arial"/>
          <w:i/>
          <w:spacing w:val="-6"/>
          <w:sz w:val="14"/>
        </w:rPr>
        <w:t xml:space="preserve"> </w:t>
      </w:r>
      <w:r w:rsidRPr="00B93451">
        <w:rPr>
          <w:rFonts w:ascii="Arial" w:hAnsi="Arial" w:cs="Arial"/>
          <w:i/>
          <w:sz w:val="14"/>
        </w:rPr>
        <w:t>Pricing</w:t>
      </w:r>
      <w:r w:rsidRPr="00B93451">
        <w:rPr>
          <w:rFonts w:ascii="Arial" w:hAnsi="Arial" w:cs="Arial"/>
          <w:i/>
          <w:spacing w:val="-6"/>
          <w:sz w:val="14"/>
        </w:rPr>
        <w:t xml:space="preserve"> </w:t>
      </w:r>
      <w:r w:rsidRPr="00B93451">
        <w:rPr>
          <w:rFonts w:ascii="Arial" w:hAnsi="Arial" w:cs="Arial"/>
          <w:i/>
          <w:sz w:val="14"/>
        </w:rPr>
        <w:t>Program.</w:t>
      </w:r>
      <w:r w:rsidRPr="00B93451">
        <w:rPr>
          <w:rFonts w:ascii="Arial" w:hAnsi="Arial" w:cs="Arial"/>
          <w:i/>
          <w:spacing w:val="-4"/>
          <w:sz w:val="14"/>
        </w:rPr>
        <w:t xml:space="preserve"> </w:t>
      </w:r>
      <w:r w:rsidRPr="00B93451">
        <w:rPr>
          <w:rFonts w:ascii="Arial" w:hAnsi="Arial" w:cs="Arial"/>
          <w:i/>
          <w:sz w:val="14"/>
        </w:rPr>
        <w:t>340B</w:t>
      </w:r>
      <w:r w:rsidRPr="00B93451">
        <w:rPr>
          <w:rFonts w:ascii="Arial" w:hAnsi="Arial" w:cs="Arial"/>
          <w:i/>
          <w:spacing w:val="-5"/>
          <w:sz w:val="14"/>
        </w:rPr>
        <w:t xml:space="preserve"> </w:t>
      </w:r>
      <w:r w:rsidRPr="00B93451">
        <w:rPr>
          <w:rFonts w:ascii="Arial" w:hAnsi="Arial" w:cs="Arial"/>
          <w:i/>
          <w:sz w:val="14"/>
        </w:rPr>
        <w:t>stakeholders</w:t>
      </w:r>
      <w:r w:rsidRPr="00B93451">
        <w:rPr>
          <w:rFonts w:ascii="Arial" w:hAnsi="Arial" w:cs="Arial"/>
          <w:i/>
          <w:spacing w:val="-2"/>
          <w:sz w:val="14"/>
        </w:rPr>
        <w:t xml:space="preserve"> </w:t>
      </w:r>
      <w:r w:rsidRPr="00B93451">
        <w:rPr>
          <w:rFonts w:ascii="Arial" w:hAnsi="Arial" w:cs="Arial"/>
          <w:i/>
          <w:sz w:val="14"/>
        </w:rPr>
        <w:t>are</w:t>
      </w:r>
      <w:r w:rsidRPr="00B93451">
        <w:rPr>
          <w:rFonts w:ascii="Arial" w:hAnsi="Arial" w:cs="Arial"/>
          <w:i/>
          <w:spacing w:val="-4"/>
          <w:sz w:val="14"/>
        </w:rPr>
        <w:t xml:space="preserve"> </w:t>
      </w:r>
      <w:r w:rsidRPr="00B93451">
        <w:rPr>
          <w:rFonts w:ascii="Arial" w:hAnsi="Arial" w:cs="Arial"/>
          <w:i/>
          <w:sz w:val="14"/>
        </w:rPr>
        <w:t>ultimately</w:t>
      </w:r>
      <w:r w:rsidRPr="00B93451">
        <w:rPr>
          <w:rFonts w:ascii="Arial" w:hAnsi="Arial" w:cs="Arial"/>
          <w:i/>
          <w:spacing w:val="-5"/>
          <w:sz w:val="14"/>
        </w:rPr>
        <w:t xml:space="preserve"> </w:t>
      </w:r>
      <w:r w:rsidRPr="00B93451">
        <w:rPr>
          <w:rFonts w:ascii="Arial" w:hAnsi="Arial" w:cs="Arial"/>
          <w:i/>
          <w:sz w:val="14"/>
        </w:rPr>
        <w:t>responsible</w:t>
      </w:r>
      <w:r w:rsidRPr="00B93451">
        <w:rPr>
          <w:rFonts w:ascii="Arial" w:hAnsi="Arial" w:cs="Arial"/>
          <w:i/>
          <w:spacing w:val="-6"/>
          <w:sz w:val="14"/>
        </w:rPr>
        <w:t xml:space="preserve"> </w:t>
      </w:r>
      <w:r w:rsidRPr="00B93451">
        <w:rPr>
          <w:rFonts w:ascii="Arial" w:hAnsi="Arial" w:cs="Arial"/>
          <w:i/>
          <w:sz w:val="14"/>
        </w:rPr>
        <w:t>for</w:t>
      </w:r>
      <w:r w:rsidRPr="00B93451">
        <w:rPr>
          <w:rFonts w:ascii="Arial" w:hAnsi="Arial" w:cs="Arial"/>
          <w:i/>
          <w:spacing w:val="-3"/>
          <w:sz w:val="14"/>
        </w:rPr>
        <w:t xml:space="preserve"> </w:t>
      </w:r>
      <w:r w:rsidR="00874C12" w:rsidRPr="00B93451">
        <w:rPr>
          <w:rFonts w:ascii="Arial" w:hAnsi="Arial" w:cs="Arial"/>
          <w:i/>
          <w:sz w:val="14"/>
        </w:rPr>
        <w:t>340B Program</w:t>
      </w:r>
      <w:r w:rsidRPr="00B93451">
        <w:rPr>
          <w:rFonts w:ascii="Arial" w:hAnsi="Arial" w:cs="Arial"/>
          <w:i/>
          <w:spacing w:val="-4"/>
          <w:sz w:val="14"/>
        </w:rPr>
        <w:t xml:space="preserve"> </w:t>
      </w:r>
      <w:r w:rsidRPr="00B93451">
        <w:rPr>
          <w:rFonts w:ascii="Arial" w:hAnsi="Arial" w:cs="Arial"/>
          <w:i/>
          <w:sz w:val="14"/>
        </w:rPr>
        <w:t>compliance and</w:t>
      </w:r>
      <w:r w:rsidRPr="00B93451">
        <w:rPr>
          <w:rFonts w:ascii="Arial" w:hAnsi="Arial" w:cs="Arial"/>
          <w:i/>
          <w:spacing w:val="-6"/>
          <w:sz w:val="14"/>
        </w:rPr>
        <w:t xml:space="preserve"> </w:t>
      </w:r>
      <w:r w:rsidRPr="00B93451">
        <w:rPr>
          <w:rFonts w:ascii="Arial" w:hAnsi="Arial" w:cs="Arial"/>
          <w:i/>
          <w:sz w:val="14"/>
        </w:rPr>
        <w:t>compliance</w:t>
      </w:r>
      <w:r w:rsidRPr="00B93451">
        <w:rPr>
          <w:rFonts w:ascii="Arial" w:hAnsi="Arial" w:cs="Arial"/>
          <w:i/>
          <w:spacing w:val="-4"/>
          <w:sz w:val="14"/>
        </w:rPr>
        <w:t xml:space="preserve"> </w:t>
      </w:r>
      <w:r w:rsidRPr="00B93451">
        <w:rPr>
          <w:rFonts w:ascii="Arial" w:hAnsi="Arial" w:cs="Arial"/>
          <w:i/>
          <w:sz w:val="14"/>
        </w:rPr>
        <w:t>with</w:t>
      </w:r>
      <w:r w:rsidRPr="00B93451">
        <w:rPr>
          <w:rFonts w:ascii="Arial" w:hAnsi="Arial" w:cs="Arial"/>
          <w:i/>
          <w:spacing w:val="-4"/>
          <w:sz w:val="14"/>
        </w:rPr>
        <w:t xml:space="preserve"> </w:t>
      </w:r>
      <w:r w:rsidRPr="00B93451">
        <w:rPr>
          <w:rFonts w:ascii="Arial" w:hAnsi="Arial" w:cs="Arial"/>
          <w:i/>
          <w:sz w:val="14"/>
        </w:rPr>
        <w:t>all</w:t>
      </w:r>
      <w:r w:rsidRPr="00B93451">
        <w:rPr>
          <w:rFonts w:ascii="Arial" w:hAnsi="Arial" w:cs="Arial"/>
          <w:i/>
          <w:spacing w:val="-3"/>
          <w:sz w:val="14"/>
        </w:rPr>
        <w:t xml:space="preserve"> </w:t>
      </w:r>
      <w:r w:rsidRPr="00B93451">
        <w:rPr>
          <w:rFonts w:ascii="Arial" w:hAnsi="Arial" w:cs="Arial"/>
          <w:i/>
          <w:sz w:val="14"/>
        </w:rPr>
        <w:t>other</w:t>
      </w:r>
      <w:r w:rsidRPr="00B93451">
        <w:rPr>
          <w:rFonts w:ascii="Arial" w:hAnsi="Arial" w:cs="Arial"/>
          <w:i/>
          <w:spacing w:val="-3"/>
          <w:sz w:val="14"/>
        </w:rPr>
        <w:t xml:space="preserve"> </w:t>
      </w:r>
      <w:r w:rsidRPr="00B93451">
        <w:rPr>
          <w:rFonts w:ascii="Arial" w:hAnsi="Arial" w:cs="Arial"/>
          <w:i/>
          <w:sz w:val="14"/>
        </w:rPr>
        <w:t>applicable</w:t>
      </w:r>
      <w:r w:rsidRPr="00B93451">
        <w:rPr>
          <w:rFonts w:ascii="Arial" w:hAnsi="Arial" w:cs="Arial"/>
          <w:i/>
          <w:spacing w:val="-6"/>
          <w:sz w:val="14"/>
        </w:rPr>
        <w:t xml:space="preserve"> </w:t>
      </w:r>
      <w:r w:rsidRPr="00B93451">
        <w:rPr>
          <w:rFonts w:ascii="Arial" w:hAnsi="Arial" w:cs="Arial"/>
          <w:i/>
          <w:sz w:val="14"/>
        </w:rPr>
        <w:t>laws</w:t>
      </w:r>
      <w:r w:rsidRPr="00B93451">
        <w:rPr>
          <w:rFonts w:ascii="Arial" w:hAnsi="Arial" w:cs="Arial"/>
          <w:i/>
          <w:spacing w:val="-3"/>
          <w:sz w:val="14"/>
        </w:rPr>
        <w:t xml:space="preserve"> </w:t>
      </w:r>
      <w:r w:rsidRPr="00B93451">
        <w:rPr>
          <w:rFonts w:ascii="Arial" w:hAnsi="Arial" w:cs="Arial"/>
          <w:i/>
          <w:sz w:val="14"/>
        </w:rPr>
        <w:t>and</w:t>
      </w:r>
      <w:r w:rsidRPr="00B93451">
        <w:rPr>
          <w:rFonts w:ascii="Arial" w:hAnsi="Arial" w:cs="Arial"/>
          <w:i/>
          <w:spacing w:val="-6"/>
          <w:sz w:val="14"/>
        </w:rPr>
        <w:t xml:space="preserve"> </w:t>
      </w:r>
      <w:r w:rsidRPr="00B93451">
        <w:rPr>
          <w:rFonts w:ascii="Arial" w:hAnsi="Arial" w:cs="Arial"/>
          <w:i/>
          <w:sz w:val="14"/>
        </w:rPr>
        <w:t>regulations.</w:t>
      </w:r>
      <w:r w:rsidRPr="00B93451">
        <w:rPr>
          <w:rFonts w:ascii="Arial" w:hAnsi="Arial" w:cs="Arial"/>
          <w:i/>
          <w:spacing w:val="-4"/>
          <w:sz w:val="14"/>
        </w:rPr>
        <w:t xml:space="preserve"> </w:t>
      </w:r>
      <w:r w:rsidRPr="00B93451">
        <w:rPr>
          <w:rFonts w:ascii="Arial" w:hAnsi="Arial" w:cs="Arial"/>
          <w:i/>
          <w:sz w:val="14"/>
        </w:rPr>
        <w:t>Apexus</w:t>
      </w:r>
      <w:r w:rsidRPr="00B93451">
        <w:rPr>
          <w:rFonts w:ascii="Arial" w:hAnsi="Arial" w:cs="Arial"/>
          <w:i/>
          <w:spacing w:val="-3"/>
          <w:sz w:val="14"/>
        </w:rPr>
        <w:t xml:space="preserve"> </w:t>
      </w:r>
      <w:r w:rsidRPr="00B93451">
        <w:rPr>
          <w:rFonts w:ascii="Arial" w:hAnsi="Arial" w:cs="Arial"/>
          <w:i/>
          <w:sz w:val="14"/>
        </w:rPr>
        <w:t>encourages</w:t>
      </w:r>
      <w:r w:rsidRPr="00B93451">
        <w:rPr>
          <w:rFonts w:ascii="Arial" w:hAnsi="Arial" w:cs="Arial"/>
          <w:i/>
          <w:spacing w:val="-5"/>
          <w:sz w:val="14"/>
        </w:rPr>
        <w:t xml:space="preserve"> </w:t>
      </w:r>
      <w:r w:rsidRPr="00B93451">
        <w:rPr>
          <w:rFonts w:ascii="Arial" w:hAnsi="Arial" w:cs="Arial"/>
          <w:i/>
          <w:sz w:val="14"/>
        </w:rPr>
        <w:t>all</w:t>
      </w:r>
      <w:r w:rsidRPr="00B93451">
        <w:rPr>
          <w:rFonts w:ascii="Arial" w:hAnsi="Arial" w:cs="Arial"/>
          <w:i/>
          <w:spacing w:val="-4"/>
          <w:sz w:val="14"/>
        </w:rPr>
        <w:t xml:space="preserve"> </w:t>
      </w:r>
      <w:r w:rsidRPr="00B93451">
        <w:rPr>
          <w:rFonts w:ascii="Arial" w:hAnsi="Arial" w:cs="Arial"/>
          <w:i/>
          <w:sz w:val="14"/>
        </w:rPr>
        <w:t>stakeholders</w:t>
      </w:r>
      <w:r w:rsidRPr="00B93451">
        <w:rPr>
          <w:rFonts w:ascii="Arial" w:hAnsi="Arial" w:cs="Arial"/>
          <w:i/>
          <w:spacing w:val="-4"/>
          <w:sz w:val="14"/>
        </w:rPr>
        <w:t xml:space="preserve"> </w:t>
      </w:r>
      <w:r w:rsidRPr="00B93451">
        <w:rPr>
          <w:rFonts w:ascii="Arial" w:hAnsi="Arial" w:cs="Arial"/>
          <w:i/>
          <w:sz w:val="14"/>
        </w:rPr>
        <w:t>to</w:t>
      </w:r>
      <w:r w:rsidRPr="00B93451">
        <w:rPr>
          <w:rFonts w:ascii="Arial" w:hAnsi="Arial" w:cs="Arial"/>
          <w:i/>
          <w:spacing w:val="-6"/>
          <w:sz w:val="14"/>
        </w:rPr>
        <w:t xml:space="preserve"> </w:t>
      </w:r>
      <w:r w:rsidRPr="00B93451">
        <w:rPr>
          <w:rFonts w:ascii="Arial" w:hAnsi="Arial" w:cs="Arial"/>
          <w:i/>
          <w:sz w:val="14"/>
        </w:rPr>
        <w:t>include</w:t>
      </w:r>
      <w:r w:rsidRPr="00B93451">
        <w:rPr>
          <w:rFonts w:ascii="Arial" w:hAnsi="Arial" w:cs="Arial"/>
          <w:i/>
          <w:spacing w:val="-6"/>
          <w:sz w:val="14"/>
        </w:rPr>
        <w:t xml:space="preserve"> </w:t>
      </w:r>
      <w:r w:rsidRPr="00B93451">
        <w:rPr>
          <w:rFonts w:ascii="Arial" w:hAnsi="Arial" w:cs="Arial"/>
          <w:i/>
          <w:sz w:val="14"/>
        </w:rPr>
        <w:t>legal</w:t>
      </w:r>
      <w:r w:rsidRPr="00B93451">
        <w:rPr>
          <w:rFonts w:ascii="Arial" w:hAnsi="Arial" w:cs="Arial"/>
          <w:i/>
          <w:spacing w:val="-4"/>
          <w:sz w:val="14"/>
        </w:rPr>
        <w:t xml:space="preserve"> </w:t>
      </w:r>
      <w:r w:rsidRPr="00B93451">
        <w:rPr>
          <w:rFonts w:ascii="Arial" w:hAnsi="Arial" w:cs="Arial"/>
          <w:i/>
          <w:sz w:val="14"/>
        </w:rPr>
        <w:t>counsel</w:t>
      </w:r>
      <w:r w:rsidRPr="00B93451">
        <w:rPr>
          <w:rFonts w:ascii="Arial" w:hAnsi="Arial" w:cs="Arial"/>
          <w:i/>
          <w:spacing w:val="-4"/>
          <w:sz w:val="14"/>
        </w:rPr>
        <w:t xml:space="preserve"> </w:t>
      </w:r>
      <w:r w:rsidRPr="00B93451">
        <w:rPr>
          <w:rFonts w:ascii="Arial" w:hAnsi="Arial" w:cs="Arial"/>
          <w:i/>
          <w:sz w:val="14"/>
        </w:rPr>
        <w:t>as</w:t>
      </w:r>
      <w:r w:rsidRPr="00B93451">
        <w:rPr>
          <w:rFonts w:ascii="Arial" w:hAnsi="Arial" w:cs="Arial"/>
          <w:i/>
          <w:spacing w:val="-3"/>
          <w:sz w:val="14"/>
        </w:rPr>
        <w:t xml:space="preserve"> </w:t>
      </w:r>
      <w:r w:rsidRPr="00B93451">
        <w:rPr>
          <w:rFonts w:ascii="Arial" w:hAnsi="Arial" w:cs="Arial"/>
          <w:i/>
          <w:sz w:val="14"/>
        </w:rPr>
        <w:t>part</w:t>
      </w:r>
      <w:r w:rsidRPr="00B93451">
        <w:rPr>
          <w:rFonts w:ascii="Arial" w:hAnsi="Arial" w:cs="Arial"/>
          <w:i/>
          <w:spacing w:val="-4"/>
          <w:sz w:val="14"/>
        </w:rPr>
        <w:t xml:space="preserve"> </w:t>
      </w:r>
      <w:r w:rsidRPr="00B93451">
        <w:rPr>
          <w:rFonts w:ascii="Arial" w:hAnsi="Arial" w:cs="Arial"/>
          <w:i/>
          <w:sz w:val="14"/>
        </w:rPr>
        <w:t>of</w:t>
      </w:r>
      <w:r w:rsidRPr="00B93451">
        <w:rPr>
          <w:rFonts w:ascii="Arial" w:hAnsi="Arial" w:cs="Arial"/>
          <w:i/>
          <w:spacing w:val="-4"/>
          <w:sz w:val="14"/>
        </w:rPr>
        <w:t xml:space="preserve"> </w:t>
      </w:r>
      <w:r w:rsidRPr="00B93451">
        <w:rPr>
          <w:rFonts w:ascii="Arial" w:hAnsi="Arial" w:cs="Arial"/>
          <w:i/>
          <w:sz w:val="14"/>
        </w:rPr>
        <w:t>their</w:t>
      </w:r>
      <w:r w:rsidRPr="00B93451">
        <w:rPr>
          <w:rFonts w:ascii="Arial" w:hAnsi="Arial" w:cs="Arial"/>
          <w:i/>
          <w:spacing w:val="-5"/>
          <w:sz w:val="14"/>
        </w:rPr>
        <w:t xml:space="preserve"> </w:t>
      </w:r>
      <w:r w:rsidRPr="00B93451">
        <w:rPr>
          <w:rFonts w:ascii="Arial" w:hAnsi="Arial" w:cs="Arial"/>
          <w:i/>
          <w:sz w:val="14"/>
        </w:rPr>
        <w:t>program</w:t>
      </w:r>
      <w:r w:rsidRPr="00B93451">
        <w:rPr>
          <w:rFonts w:ascii="Arial" w:hAnsi="Arial" w:cs="Arial"/>
          <w:i/>
          <w:spacing w:val="-4"/>
          <w:sz w:val="14"/>
        </w:rPr>
        <w:t xml:space="preserve"> </w:t>
      </w:r>
      <w:r w:rsidRPr="00B93451">
        <w:rPr>
          <w:rFonts w:ascii="Arial" w:hAnsi="Arial" w:cs="Arial"/>
          <w:i/>
          <w:sz w:val="14"/>
        </w:rPr>
        <w:t>integrity</w:t>
      </w:r>
      <w:r w:rsidRPr="00B93451">
        <w:rPr>
          <w:rFonts w:ascii="Arial" w:hAnsi="Arial" w:cs="Arial"/>
          <w:i/>
          <w:spacing w:val="-5"/>
          <w:sz w:val="14"/>
        </w:rPr>
        <w:t xml:space="preserve"> </w:t>
      </w:r>
      <w:r w:rsidRPr="00B93451">
        <w:rPr>
          <w:rFonts w:ascii="Arial" w:hAnsi="Arial" w:cs="Arial"/>
          <w:i/>
          <w:sz w:val="14"/>
        </w:rPr>
        <w:t>efforts.</w:t>
      </w:r>
    </w:p>
    <w:p w14:paraId="7393EF58" w14:textId="77777777" w:rsidR="008940E7" w:rsidRPr="00B93451" w:rsidRDefault="008940E7" w:rsidP="00BE1FAE">
      <w:pPr>
        <w:rPr>
          <w:rFonts w:ascii="Arial" w:eastAsia="Arial Narrow" w:hAnsi="Arial" w:cs="Arial"/>
          <w:i/>
          <w:sz w:val="14"/>
          <w:szCs w:val="14"/>
        </w:rPr>
      </w:pPr>
    </w:p>
    <w:p w14:paraId="0D5200A0" w14:textId="309E5417" w:rsidR="00384668" w:rsidRPr="00B93451" w:rsidRDefault="00C45DF0" w:rsidP="00BE1FAE">
      <w:pPr>
        <w:rPr>
          <w:rFonts w:ascii="Arial" w:eastAsia="Arial Narrow" w:hAnsi="Arial" w:cs="Arial"/>
          <w:sz w:val="14"/>
          <w:szCs w:val="14"/>
        </w:rPr>
      </w:pPr>
      <w:r w:rsidRPr="00B93451">
        <w:rPr>
          <w:rFonts w:ascii="Arial" w:hAnsi="Arial" w:cs="Arial"/>
          <w:i/>
          <w:sz w:val="14"/>
        </w:rPr>
        <w:t>©</w:t>
      </w:r>
      <w:r w:rsidRPr="00B93451">
        <w:rPr>
          <w:rFonts w:ascii="Arial" w:hAnsi="Arial" w:cs="Arial"/>
          <w:i/>
          <w:spacing w:val="-4"/>
          <w:sz w:val="14"/>
        </w:rPr>
        <w:t xml:space="preserve"> </w:t>
      </w:r>
      <w:r w:rsidR="00C800B0">
        <w:rPr>
          <w:rFonts w:ascii="Arial" w:hAnsi="Arial" w:cs="Arial"/>
          <w:i/>
          <w:sz w:val="14"/>
        </w:rPr>
        <w:t>2021</w:t>
      </w:r>
      <w:r w:rsidRPr="00B93451">
        <w:rPr>
          <w:rFonts w:ascii="Arial" w:hAnsi="Arial" w:cs="Arial"/>
          <w:i/>
          <w:spacing w:val="-5"/>
          <w:sz w:val="14"/>
        </w:rPr>
        <w:t xml:space="preserve"> </w:t>
      </w:r>
      <w:r w:rsidRPr="00B93451">
        <w:rPr>
          <w:rFonts w:ascii="Arial" w:hAnsi="Arial" w:cs="Arial"/>
          <w:i/>
          <w:sz w:val="14"/>
        </w:rPr>
        <w:t>Apexus.</w:t>
      </w:r>
      <w:r w:rsidRPr="00B93451">
        <w:rPr>
          <w:rFonts w:ascii="Arial" w:hAnsi="Arial" w:cs="Arial"/>
          <w:i/>
          <w:spacing w:val="26"/>
          <w:sz w:val="14"/>
        </w:rPr>
        <w:t xml:space="preserve"> </w:t>
      </w:r>
      <w:r w:rsidRPr="00B93451">
        <w:rPr>
          <w:rFonts w:ascii="Arial" w:hAnsi="Arial" w:cs="Arial"/>
          <w:i/>
          <w:sz w:val="14"/>
        </w:rPr>
        <w:t>Permission</w:t>
      </w:r>
      <w:r w:rsidRPr="00B93451">
        <w:rPr>
          <w:rFonts w:ascii="Arial" w:hAnsi="Arial" w:cs="Arial"/>
          <w:i/>
          <w:spacing w:val="-3"/>
          <w:sz w:val="14"/>
        </w:rPr>
        <w:t xml:space="preserve"> </w:t>
      </w:r>
      <w:r w:rsidRPr="00B93451">
        <w:rPr>
          <w:rFonts w:ascii="Arial" w:hAnsi="Arial" w:cs="Arial"/>
          <w:i/>
          <w:sz w:val="14"/>
        </w:rPr>
        <w:t>is</w:t>
      </w:r>
      <w:r w:rsidRPr="00B93451">
        <w:rPr>
          <w:rFonts w:ascii="Arial" w:hAnsi="Arial" w:cs="Arial"/>
          <w:i/>
          <w:spacing w:val="-4"/>
          <w:sz w:val="14"/>
        </w:rPr>
        <w:t xml:space="preserve"> </w:t>
      </w:r>
      <w:r w:rsidRPr="00B93451">
        <w:rPr>
          <w:rFonts w:ascii="Arial" w:hAnsi="Arial" w:cs="Arial"/>
          <w:i/>
          <w:sz w:val="14"/>
        </w:rPr>
        <w:t>granted</w:t>
      </w:r>
      <w:r w:rsidRPr="00B93451">
        <w:rPr>
          <w:rFonts w:ascii="Arial" w:hAnsi="Arial" w:cs="Arial"/>
          <w:i/>
          <w:spacing w:val="-5"/>
          <w:sz w:val="14"/>
        </w:rPr>
        <w:t xml:space="preserve"> </w:t>
      </w:r>
      <w:r w:rsidRPr="00B93451">
        <w:rPr>
          <w:rFonts w:ascii="Arial" w:hAnsi="Arial" w:cs="Arial"/>
          <w:i/>
          <w:sz w:val="14"/>
        </w:rPr>
        <w:t>to</w:t>
      </w:r>
      <w:r w:rsidRPr="00B93451">
        <w:rPr>
          <w:rFonts w:ascii="Arial" w:hAnsi="Arial" w:cs="Arial"/>
          <w:i/>
          <w:spacing w:val="-3"/>
          <w:sz w:val="14"/>
        </w:rPr>
        <w:t xml:space="preserve"> </w:t>
      </w:r>
      <w:r w:rsidRPr="00B93451">
        <w:rPr>
          <w:rFonts w:ascii="Arial" w:hAnsi="Arial" w:cs="Arial"/>
          <w:i/>
          <w:sz w:val="14"/>
        </w:rPr>
        <w:t>use,</w:t>
      </w:r>
      <w:r w:rsidRPr="00B93451">
        <w:rPr>
          <w:rFonts w:ascii="Arial" w:hAnsi="Arial" w:cs="Arial"/>
          <w:i/>
          <w:spacing w:val="-5"/>
          <w:sz w:val="14"/>
        </w:rPr>
        <w:t xml:space="preserve"> </w:t>
      </w:r>
      <w:r w:rsidRPr="00B93451">
        <w:rPr>
          <w:rFonts w:ascii="Arial" w:hAnsi="Arial" w:cs="Arial"/>
          <w:i/>
          <w:sz w:val="14"/>
        </w:rPr>
        <w:t>copy,</w:t>
      </w:r>
      <w:r w:rsidRPr="00B93451">
        <w:rPr>
          <w:rFonts w:ascii="Arial" w:hAnsi="Arial" w:cs="Arial"/>
          <w:i/>
          <w:spacing w:val="-3"/>
          <w:sz w:val="14"/>
        </w:rPr>
        <w:t xml:space="preserve"> </w:t>
      </w:r>
      <w:r w:rsidRPr="00B93451">
        <w:rPr>
          <w:rFonts w:ascii="Arial" w:hAnsi="Arial" w:cs="Arial"/>
          <w:i/>
          <w:sz w:val="14"/>
        </w:rPr>
        <w:t>and</w:t>
      </w:r>
      <w:r w:rsidRPr="00B93451">
        <w:rPr>
          <w:rFonts w:ascii="Arial" w:hAnsi="Arial" w:cs="Arial"/>
          <w:i/>
          <w:spacing w:val="-5"/>
          <w:sz w:val="14"/>
        </w:rPr>
        <w:t xml:space="preserve"> </w:t>
      </w:r>
      <w:r w:rsidRPr="00B93451">
        <w:rPr>
          <w:rFonts w:ascii="Arial" w:hAnsi="Arial" w:cs="Arial"/>
          <w:i/>
          <w:sz w:val="14"/>
        </w:rPr>
        <w:t>distribute</w:t>
      </w:r>
      <w:r w:rsidRPr="00B93451">
        <w:rPr>
          <w:rFonts w:ascii="Arial" w:hAnsi="Arial" w:cs="Arial"/>
          <w:i/>
          <w:spacing w:val="-3"/>
          <w:sz w:val="14"/>
        </w:rPr>
        <w:t xml:space="preserve"> </w:t>
      </w:r>
      <w:r w:rsidRPr="00B93451">
        <w:rPr>
          <w:rFonts w:ascii="Arial" w:hAnsi="Arial" w:cs="Arial"/>
          <w:i/>
          <w:sz w:val="14"/>
        </w:rPr>
        <w:t>this</w:t>
      </w:r>
      <w:r w:rsidRPr="00B93451">
        <w:rPr>
          <w:rFonts w:ascii="Arial" w:hAnsi="Arial" w:cs="Arial"/>
          <w:i/>
          <w:spacing w:val="-3"/>
          <w:sz w:val="14"/>
        </w:rPr>
        <w:t xml:space="preserve"> </w:t>
      </w:r>
      <w:r w:rsidRPr="00B93451">
        <w:rPr>
          <w:rFonts w:ascii="Arial" w:hAnsi="Arial" w:cs="Arial"/>
          <w:i/>
          <w:sz w:val="14"/>
        </w:rPr>
        <w:t>work</w:t>
      </w:r>
      <w:r w:rsidRPr="00B93451">
        <w:rPr>
          <w:rFonts w:ascii="Arial" w:hAnsi="Arial" w:cs="Arial"/>
          <w:i/>
          <w:spacing w:val="-3"/>
          <w:sz w:val="14"/>
        </w:rPr>
        <w:t xml:space="preserve"> </w:t>
      </w:r>
      <w:r w:rsidRPr="00B93451">
        <w:rPr>
          <w:rFonts w:ascii="Arial" w:hAnsi="Arial" w:cs="Arial"/>
          <w:i/>
          <w:sz w:val="14"/>
        </w:rPr>
        <w:t>solely</w:t>
      </w:r>
      <w:r w:rsidRPr="00B93451">
        <w:rPr>
          <w:rFonts w:ascii="Arial" w:hAnsi="Arial" w:cs="Arial"/>
          <w:i/>
          <w:spacing w:val="-4"/>
          <w:sz w:val="14"/>
        </w:rPr>
        <w:t xml:space="preserve"> </w:t>
      </w:r>
      <w:r w:rsidRPr="00B93451">
        <w:rPr>
          <w:rFonts w:ascii="Arial" w:hAnsi="Arial" w:cs="Arial"/>
          <w:i/>
          <w:sz w:val="14"/>
        </w:rPr>
        <w:t>for</w:t>
      </w:r>
      <w:r w:rsidRPr="00B93451">
        <w:rPr>
          <w:rFonts w:ascii="Arial" w:hAnsi="Arial" w:cs="Arial"/>
          <w:i/>
          <w:spacing w:val="-3"/>
          <w:sz w:val="14"/>
        </w:rPr>
        <w:t xml:space="preserve"> </w:t>
      </w:r>
      <w:r w:rsidRPr="00B93451">
        <w:rPr>
          <w:rFonts w:ascii="Arial" w:hAnsi="Arial" w:cs="Arial"/>
          <w:i/>
          <w:sz w:val="14"/>
        </w:rPr>
        <w:t>340B</w:t>
      </w:r>
      <w:r w:rsidRPr="00B93451">
        <w:rPr>
          <w:rFonts w:ascii="Arial" w:hAnsi="Arial" w:cs="Arial"/>
          <w:i/>
          <w:spacing w:val="-4"/>
          <w:sz w:val="14"/>
        </w:rPr>
        <w:t xml:space="preserve"> </w:t>
      </w:r>
      <w:r w:rsidRPr="00B93451">
        <w:rPr>
          <w:rFonts w:ascii="Arial" w:hAnsi="Arial" w:cs="Arial"/>
          <w:i/>
          <w:sz w:val="14"/>
        </w:rPr>
        <w:t>covered</w:t>
      </w:r>
      <w:r w:rsidRPr="00B93451">
        <w:rPr>
          <w:rFonts w:ascii="Arial" w:hAnsi="Arial" w:cs="Arial"/>
          <w:i/>
          <w:spacing w:val="-3"/>
          <w:sz w:val="14"/>
        </w:rPr>
        <w:t xml:space="preserve"> </w:t>
      </w:r>
      <w:r w:rsidRPr="00B93451">
        <w:rPr>
          <w:rFonts w:ascii="Arial" w:hAnsi="Arial" w:cs="Arial"/>
          <w:i/>
          <w:sz w:val="14"/>
        </w:rPr>
        <w:t>entities</w:t>
      </w:r>
      <w:r w:rsidRPr="00B93451">
        <w:rPr>
          <w:rFonts w:ascii="Arial" w:hAnsi="Arial" w:cs="Arial"/>
          <w:i/>
          <w:spacing w:val="-3"/>
          <w:sz w:val="14"/>
        </w:rPr>
        <w:t xml:space="preserve"> </w:t>
      </w:r>
      <w:r w:rsidRPr="00B93451">
        <w:rPr>
          <w:rFonts w:ascii="Arial" w:hAnsi="Arial" w:cs="Arial"/>
          <w:i/>
          <w:sz w:val="14"/>
        </w:rPr>
        <w:t>and</w:t>
      </w:r>
      <w:r w:rsidRPr="00B93451">
        <w:rPr>
          <w:rFonts w:ascii="Arial" w:hAnsi="Arial" w:cs="Arial"/>
          <w:i/>
          <w:spacing w:val="-5"/>
          <w:sz w:val="14"/>
        </w:rPr>
        <w:t xml:space="preserve"> </w:t>
      </w:r>
      <w:r w:rsidRPr="00B93451">
        <w:rPr>
          <w:rFonts w:ascii="Arial" w:hAnsi="Arial" w:cs="Arial"/>
          <w:i/>
          <w:sz w:val="14"/>
        </w:rPr>
        <w:t>Medicaid</w:t>
      </w:r>
      <w:r w:rsidRPr="00B93451">
        <w:rPr>
          <w:rFonts w:ascii="Arial" w:hAnsi="Arial" w:cs="Arial"/>
          <w:i/>
          <w:spacing w:val="-5"/>
          <w:sz w:val="14"/>
        </w:rPr>
        <w:t xml:space="preserve"> </w:t>
      </w:r>
      <w:r w:rsidRPr="00B93451">
        <w:rPr>
          <w:rFonts w:ascii="Arial" w:hAnsi="Arial" w:cs="Arial"/>
          <w:i/>
          <w:sz w:val="14"/>
        </w:rPr>
        <w:t>agencies.</w:t>
      </w:r>
    </w:p>
    <w:sectPr w:rsidR="00384668" w:rsidRPr="00B93451" w:rsidSect="00BE1FAE">
      <w:headerReference w:type="default" r:id="rId10"/>
      <w:footerReference w:type="default" r:id="rId11"/>
      <w:pgSz w:w="15840" w:h="12240" w:orient="landscape"/>
      <w:pgMar w:top="1230" w:right="1080" w:bottom="720" w:left="1080" w:header="720" w:footer="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2C34" w14:textId="77777777" w:rsidR="004618C6" w:rsidRDefault="004618C6">
      <w:r>
        <w:separator/>
      </w:r>
    </w:p>
  </w:endnote>
  <w:endnote w:type="continuationSeparator" w:id="0">
    <w:p w14:paraId="05593F0E" w14:textId="77777777" w:rsidR="004618C6" w:rsidRDefault="0046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DE98" w14:textId="77777777" w:rsidR="00012D30" w:rsidRPr="008940E7" w:rsidRDefault="00012D30" w:rsidP="008940E7">
    <w:pPr>
      <w:pStyle w:val="Footer"/>
      <w:tabs>
        <w:tab w:val="clear" w:pos="4680"/>
        <w:tab w:val="clear" w:pos="9360"/>
      </w:tabs>
      <w:spacing w:before="60" w:after="60"/>
      <w:jc w:val="right"/>
      <w:rPr>
        <w:rFonts w:ascii="Arial Narrow" w:hAnsi="Arial Narrow"/>
        <w:color w:val="1F497D" w:themeColor="text2"/>
        <w:szCs w:val="20"/>
      </w:rPr>
    </w:pPr>
    <w:r w:rsidRPr="008940E7">
      <w:rPr>
        <w:rFonts w:ascii="Arial Narrow" w:hAnsi="Arial Narrow"/>
        <w:color w:val="1F497D" w:themeColor="text2"/>
        <w:szCs w:val="20"/>
      </w:rPr>
      <w:t xml:space="preserve">Page </w:t>
    </w:r>
    <w:r w:rsidRPr="008940E7">
      <w:rPr>
        <w:rFonts w:ascii="Arial Narrow" w:hAnsi="Arial Narrow"/>
        <w:color w:val="1F497D" w:themeColor="text2"/>
        <w:szCs w:val="20"/>
      </w:rPr>
      <w:fldChar w:fldCharType="begin"/>
    </w:r>
    <w:r w:rsidRPr="008940E7">
      <w:rPr>
        <w:rFonts w:ascii="Arial Narrow" w:hAnsi="Arial Narrow"/>
        <w:color w:val="1F497D" w:themeColor="text2"/>
        <w:szCs w:val="20"/>
      </w:rPr>
      <w:instrText xml:space="preserve"> PAGE   \* MERGEFORMAT </w:instrText>
    </w:r>
    <w:r w:rsidRPr="008940E7">
      <w:rPr>
        <w:rFonts w:ascii="Arial Narrow" w:hAnsi="Arial Narrow"/>
        <w:color w:val="1F497D" w:themeColor="text2"/>
        <w:szCs w:val="20"/>
      </w:rPr>
      <w:fldChar w:fldCharType="separate"/>
    </w:r>
    <w:r w:rsidR="006A1119">
      <w:rPr>
        <w:rFonts w:ascii="Arial Narrow" w:hAnsi="Arial Narrow"/>
        <w:noProof/>
        <w:color w:val="1F497D" w:themeColor="text2"/>
        <w:szCs w:val="20"/>
      </w:rPr>
      <w:t>2</w:t>
    </w:r>
    <w:r w:rsidRPr="008940E7">
      <w:rPr>
        <w:rFonts w:ascii="Arial Narrow" w:hAnsi="Arial Narrow"/>
        <w:noProof/>
        <w:color w:val="1F497D" w:themeColor="text2"/>
        <w:szCs w:val="20"/>
      </w:rPr>
      <w:fldChar w:fldCharType="end"/>
    </w:r>
  </w:p>
  <w:p w14:paraId="3E685632" w14:textId="77777777" w:rsidR="00012D30" w:rsidRPr="008940E7" w:rsidRDefault="00012D30" w:rsidP="008940E7">
    <w:pPr>
      <w:pStyle w:val="Footer"/>
      <w:tabs>
        <w:tab w:val="clear" w:pos="4680"/>
        <w:tab w:val="clear" w:pos="9360"/>
      </w:tabs>
      <w:spacing w:before="60" w:after="60"/>
      <w:jc w:val="center"/>
      <w:rPr>
        <w:rFonts w:ascii="Arial Narrow" w:hAnsi="Arial Narrow"/>
        <w:color w:val="1F497D" w:themeColor="text2"/>
        <w:szCs w:val="20"/>
      </w:rPr>
    </w:pPr>
    <w:r w:rsidRPr="008940E7">
      <w:rPr>
        <w:rFonts w:ascii="Arial Narrow" w:hAnsi="Arial Narrow"/>
        <w:color w:val="1F497D" w:themeColor="text2"/>
        <w:szCs w:val="20"/>
      </w:rPr>
      <w:t xml:space="preserve">340B Prime Vendor Program | 888.340.BPVP (2787) | apexusanswers@340Bpvp.com | www.340Bpvp.com </w:t>
    </w:r>
  </w:p>
  <w:p w14:paraId="43BF81FF" w14:textId="1A7F0AE0" w:rsidR="00012D30" w:rsidRPr="008940E7" w:rsidRDefault="00916090" w:rsidP="008940E7">
    <w:pPr>
      <w:pStyle w:val="Footer"/>
      <w:tabs>
        <w:tab w:val="clear" w:pos="9360"/>
      </w:tabs>
      <w:rPr>
        <w:rFonts w:ascii="Arial Narrow" w:hAnsi="Arial Narrow"/>
      </w:rPr>
    </w:pPr>
    <w:r>
      <w:rPr>
        <w:rFonts w:ascii="Arial Narrow" w:hAnsi="Arial Narrow"/>
        <w:color w:val="1F497D" w:themeColor="text2"/>
        <w:sz w:val="16"/>
      </w:rPr>
      <w:t>© 20</w:t>
    </w:r>
    <w:r w:rsidR="00DD127F">
      <w:rPr>
        <w:rFonts w:ascii="Arial Narrow" w:hAnsi="Arial Narrow"/>
        <w:color w:val="1F497D" w:themeColor="text2"/>
        <w:sz w:val="16"/>
      </w:rPr>
      <w:t>21</w:t>
    </w:r>
    <w:r w:rsidR="00012D30" w:rsidRPr="008940E7">
      <w:rPr>
        <w:rFonts w:ascii="Arial Narrow" w:hAnsi="Arial Narrow"/>
        <w:color w:val="1F497D" w:themeColor="text2"/>
        <w:sz w:val="16"/>
      </w:rPr>
      <w:t xml:space="preserve"> Apexus LLC</w:t>
    </w:r>
    <w:r w:rsidR="006A1F2D">
      <w:rPr>
        <w:rFonts w:ascii="Arial Narrow" w:hAnsi="Arial Narrow"/>
        <w:color w:val="1F497D" w:themeColor="text2"/>
        <w:sz w:val="16"/>
      </w:rPr>
      <w:t xml:space="preserve">. </w:t>
    </w:r>
    <w:r w:rsidR="00012D30" w:rsidRPr="008940E7">
      <w:rPr>
        <w:rFonts w:ascii="Arial Narrow" w:hAnsi="Arial Narrow"/>
        <w:color w:val="1F497D" w:themeColor="text2"/>
        <w:sz w:val="16"/>
      </w:rPr>
      <w:t>All rights reserved.</w:t>
    </w:r>
    <w:r w:rsidR="00012D30" w:rsidRPr="008940E7">
      <w:rPr>
        <w:rFonts w:ascii="Arial Narrow" w:hAnsi="Arial Narrow"/>
        <w:color w:val="1F497D" w:themeColor="text2"/>
        <w:sz w:val="16"/>
      </w:rPr>
      <w:tab/>
    </w:r>
    <w:r w:rsidR="00012D30" w:rsidRPr="008940E7">
      <w:rPr>
        <w:rFonts w:ascii="Arial Narrow" w:hAnsi="Arial Narrow"/>
        <w:color w:val="1F497D" w:themeColor="text2"/>
        <w:sz w:val="16"/>
      </w:rPr>
      <w:tab/>
    </w:r>
    <w:r w:rsidR="00012D30">
      <w:rPr>
        <w:rFonts w:ascii="Arial Narrow" w:hAnsi="Arial Narrow"/>
        <w:color w:val="1F497D" w:themeColor="text2"/>
        <w:sz w:val="16"/>
      </w:rPr>
      <w:t xml:space="preserve">       </w:t>
    </w:r>
    <w:r w:rsidR="00012D30">
      <w:rPr>
        <w:rFonts w:ascii="Arial Narrow" w:hAnsi="Arial Narrow"/>
        <w:color w:val="1F497D" w:themeColor="text2"/>
        <w:sz w:val="16"/>
      </w:rPr>
      <w:tab/>
    </w:r>
    <w:r w:rsidR="00012D30">
      <w:rPr>
        <w:rFonts w:ascii="Arial Narrow" w:hAnsi="Arial Narrow"/>
        <w:color w:val="1F497D" w:themeColor="text2"/>
        <w:sz w:val="16"/>
      </w:rPr>
      <w:tab/>
    </w:r>
    <w:r w:rsidR="00012D30">
      <w:rPr>
        <w:rFonts w:ascii="Arial Narrow" w:hAnsi="Arial Narrow"/>
        <w:color w:val="1F497D" w:themeColor="text2"/>
        <w:sz w:val="16"/>
      </w:rPr>
      <w:tab/>
    </w:r>
    <w:r w:rsidR="00012D30">
      <w:rPr>
        <w:rFonts w:ascii="Arial Narrow" w:hAnsi="Arial Narrow"/>
        <w:color w:val="1F497D" w:themeColor="text2"/>
        <w:sz w:val="16"/>
      </w:rPr>
      <w:tab/>
    </w:r>
    <w:r w:rsidR="00012D30">
      <w:rPr>
        <w:rFonts w:ascii="Arial Narrow" w:hAnsi="Arial Narrow"/>
        <w:color w:val="1F497D" w:themeColor="text2"/>
        <w:sz w:val="16"/>
      </w:rPr>
      <w:tab/>
    </w:r>
    <w:r w:rsidR="00012D30">
      <w:rPr>
        <w:rFonts w:ascii="Arial Narrow" w:hAnsi="Arial Narrow"/>
        <w:color w:val="1F497D" w:themeColor="text2"/>
        <w:sz w:val="16"/>
      </w:rPr>
      <w:tab/>
    </w:r>
    <w:r w:rsidR="00012D30">
      <w:rPr>
        <w:rFonts w:ascii="Arial Narrow" w:hAnsi="Arial Narrow"/>
        <w:color w:val="1F497D" w:themeColor="text2"/>
        <w:sz w:val="16"/>
      </w:rPr>
      <w:tab/>
    </w:r>
    <w:r w:rsidR="006A1119">
      <w:rPr>
        <w:rFonts w:ascii="Arial Narrow" w:hAnsi="Arial Narrow"/>
        <w:color w:val="1F497D" w:themeColor="text2"/>
        <w:sz w:val="16"/>
      </w:rPr>
      <w:t xml:space="preserve"> </w:t>
    </w:r>
    <w:r w:rsidR="006A1119">
      <w:rPr>
        <w:rFonts w:ascii="Arial Narrow" w:hAnsi="Arial Narrow"/>
        <w:color w:val="1F497D" w:themeColor="text2"/>
        <w:sz w:val="16"/>
      </w:rPr>
      <w:tab/>
    </w:r>
    <w:r w:rsidR="006A1119">
      <w:rPr>
        <w:rFonts w:ascii="Arial Narrow" w:hAnsi="Arial Narrow"/>
        <w:color w:val="1F497D" w:themeColor="text2"/>
        <w:sz w:val="16"/>
      </w:rPr>
      <w:tab/>
    </w:r>
    <w:r w:rsidR="006A1119">
      <w:rPr>
        <w:rFonts w:ascii="Arial Narrow" w:hAnsi="Arial Narrow"/>
        <w:color w:val="1F497D" w:themeColor="text2"/>
        <w:sz w:val="16"/>
      </w:rPr>
      <w:tab/>
    </w:r>
    <w:r w:rsidR="006A1119">
      <w:rPr>
        <w:rFonts w:ascii="Arial Narrow" w:hAnsi="Arial Narrow"/>
        <w:color w:val="1F497D" w:themeColor="text2"/>
        <w:sz w:val="16"/>
      </w:rPr>
      <w:tab/>
      <w:t xml:space="preserve"> </w:t>
    </w:r>
    <w:r w:rsidR="00CB785C">
      <w:rPr>
        <w:rFonts w:ascii="Arial Narrow" w:hAnsi="Arial Narrow"/>
        <w:color w:val="1F497D" w:themeColor="text2"/>
        <w:sz w:val="16"/>
      </w:rPr>
      <w:t>1005</w:t>
    </w:r>
    <w:r w:rsidR="00DD127F">
      <w:rPr>
        <w:rFonts w:ascii="Arial Narrow" w:hAnsi="Arial Narrow"/>
        <w:color w:val="1F497D" w:themeColor="text2"/>
        <w:sz w:val="16"/>
      </w:rPr>
      <w:t>2021</w:t>
    </w:r>
  </w:p>
  <w:p w14:paraId="24EAF891" w14:textId="77777777" w:rsidR="00012D30" w:rsidRPr="008940E7" w:rsidRDefault="00012D30">
    <w:pPr>
      <w:spacing w:line="14" w:lineRule="auto"/>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6FAA" w14:textId="77777777" w:rsidR="004618C6" w:rsidRDefault="004618C6">
      <w:r>
        <w:separator/>
      </w:r>
    </w:p>
  </w:footnote>
  <w:footnote w:type="continuationSeparator" w:id="0">
    <w:p w14:paraId="2629DB6D" w14:textId="77777777" w:rsidR="004618C6" w:rsidRDefault="00461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01B3" w14:textId="77777777" w:rsidR="00BE1FAE" w:rsidRDefault="00BE1FAE" w:rsidP="008940E7">
    <w:pPr>
      <w:pStyle w:val="Header"/>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59264" behindDoc="0" locked="0" layoutInCell="1" allowOverlap="1" wp14:anchorId="73F78CFD" wp14:editId="7AE8C7E8">
          <wp:simplePos x="0" y="0"/>
          <wp:positionH relativeFrom="margin">
            <wp:posOffset>6896100</wp:posOffset>
          </wp:positionH>
          <wp:positionV relativeFrom="paragraph">
            <wp:posOffset>99060</wp:posOffset>
          </wp:positionV>
          <wp:extent cx="1728470" cy="515620"/>
          <wp:effectExtent l="0" t="0" r="508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8E723E">
      <w:rPr>
        <w:rFonts w:ascii="Arial Narrow" w:hAnsi="Arial Narrow"/>
        <w:noProof/>
        <w:color w:val="00B0F0"/>
        <w:sz w:val="40"/>
        <w:szCs w:val="40"/>
      </w:rPr>
      <w:t xml:space="preserve">Grantee </w:t>
    </w:r>
    <w:r w:rsidR="002907BC">
      <w:rPr>
        <w:rFonts w:ascii="Arial Narrow" w:hAnsi="Arial Narrow"/>
        <w:noProof/>
        <w:color w:val="00B0F0"/>
        <w:sz w:val="40"/>
        <w:szCs w:val="40"/>
      </w:rPr>
      <w:t>Combined Purchasing and Distribution</w:t>
    </w:r>
    <w:r w:rsidR="008E723E">
      <w:rPr>
        <w:rFonts w:ascii="Arial Narrow" w:hAnsi="Arial Narrow"/>
        <w:noProof/>
        <w:color w:val="00B0F0"/>
        <w:sz w:val="40"/>
        <w:szCs w:val="40"/>
      </w:rPr>
      <w:t xml:space="preserve"> Request</w:t>
    </w:r>
    <w:r w:rsidR="00012D30">
      <w:rPr>
        <w:rFonts w:ascii="Arial Narrow" w:hAnsi="Arial Narrow"/>
        <w:noProof/>
        <w:color w:val="00B0F0"/>
        <w:sz w:val="40"/>
        <w:szCs w:val="40"/>
      </w:rPr>
      <w:t xml:space="preserve"> </w:t>
    </w:r>
  </w:p>
  <w:p w14:paraId="6C88164D" w14:textId="77777777" w:rsidR="00012D30" w:rsidRDefault="00DF489A" w:rsidP="008940E7">
    <w:pPr>
      <w:pStyle w:val="Header"/>
      <w:rPr>
        <w:rFonts w:ascii="Arial Narrow" w:hAnsi="Arial Narrow"/>
        <w:noProof/>
        <w:color w:val="00B0F0"/>
        <w:sz w:val="40"/>
        <w:szCs w:val="40"/>
      </w:rPr>
    </w:pPr>
    <w:r>
      <w:rPr>
        <w:rFonts w:ascii="Arial Narrow" w:hAnsi="Arial Narrow"/>
        <w:noProof/>
        <w:color w:val="00B0F0"/>
        <w:sz w:val="40"/>
        <w:szCs w:val="40"/>
      </w:rPr>
      <w:t xml:space="preserve">For </w:t>
    </w:r>
    <w:r w:rsidR="00012D30">
      <w:rPr>
        <w:rFonts w:ascii="Arial Narrow" w:hAnsi="Arial Narrow"/>
        <w:noProof/>
        <w:color w:val="00B0F0"/>
        <w:sz w:val="40"/>
        <w:szCs w:val="40"/>
      </w:rPr>
      <w:t>HRSA</w:t>
    </w:r>
  </w:p>
  <w:p w14:paraId="3BCC85DA" w14:textId="77777777" w:rsidR="00012D30" w:rsidRPr="008940E7" w:rsidRDefault="00012D30" w:rsidP="008940E7">
    <w:pPr>
      <w:pStyle w:val="Header"/>
      <w:rPr>
        <w:rFonts w:ascii="Arial Narrow" w:hAnsi="Arial Narrow"/>
        <w:noProof/>
        <w:color w:val="00B0F0"/>
        <w:sz w:val="40"/>
        <w:szCs w:val="40"/>
      </w:rPr>
    </w:pPr>
    <w:r>
      <w:rPr>
        <w:noProof/>
        <w:sz w:val="12"/>
      </w:rPr>
      <w:drawing>
        <wp:anchor distT="0" distB="0" distL="114300" distR="114300" simplePos="0" relativeHeight="251654144" behindDoc="0" locked="0" layoutInCell="1" allowOverlap="1" wp14:anchorId="4F4A152D" wp14:editId="681B4FF6">
          <wp:simplePos x="0" y="0"/>
          <wp:positionH relativeFrom="margin">
            <wp:posOffset>-9525</wp:posOffset>
          </wp:positionH>
          <wp:positionV relativeFrom="paragraph">
            <wp:posOffset>77977</wp:posOffset>
          </wp:positionV>
          <wp:extent cx="8686800" cy="166498"/>
          <wp:effectExtent l="0" t="0" r="0" b="508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54289" cy="1907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CEC"/>
    <w:multiLevelType w:val="hybridMultilevel"/>
    <w:tmpl w:val="CCEE598E"/>
    <w:lvl w:ilvl="0" w:tplc="3104E6DA">
      <w:start w:val="1"/>
      <w:numFmt w:val="upperLetter"/>
      <w:lvlText w:val="%1."/>
      <w:lvlJc w:val="left"/>
      <w:pPr>
        <w:ind w:left="360" w:hanging="216"/>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0D4F"/>
    <w:multiLevelType w:val="hybridMultilevel"/>
    <w:tmpl w:val="716A49E2"/>
    <w:lvl w:ilvl="0" w:tplc="EAF0BD6E">
      <w:start w:val="1"/>
      <w:numFmt w:val="decimal"/>
      <w:lvlText w:val="%1."/>
      <w:lvlJc w:val="left"/>
      <w:pPr>
        <w:ind w:left="220" w:hanging="185"/>
      </w:pPr>
      <w:rPr>
        <w:rFonts w:ascii="Arial Narrow" w:eastAsia="Arial Narrow" w:hAnsi="Arial Narrow" w:hint="default"/>
        <w:b/>
        <w:bCs/>
        <w:w w:val="99"/>
      </w:rPr>
    </w:lvl>
    <w:lvl w:ilvl="1" w:tplc="ABC8CD58">
      <w:start w:val="1"/>
      <w:numFmt w:val="bullet"/>
      <w:lvlText w:val="•"/>
      <w:lvlJc w:val="left"/>
      <w:pPr>
        <w:ind w:left="1324" w:hanging="185"/>
      </w:pPr>
      <w:rPr>
        <w:rFonts w:hint="default"/>
      </w:rPr>
    </w:lvl>
    <w:lvl w:ilvl="2" w:tplc="52D66A60">
      <w:start w:val="1"/>
      <w:numFmt w:val="bullet"/>
      <w:lvlText w:val="•"/>
      <w:lvlJc w:val="left"/>
      <w:pPr>
        <w:ind w:left="2428" w:hanging="185"/>
      </w:pPr>
      <w:rPr>
        <w:rFonts w:hint="default"/>
      </w:rPr>
    </w:lvl>
    <w:lvl w:ilvl="3" w:tplc="8070F00C">
      <w:start w:val="1"/>
      <w:numFmt w:val="bullet"/>
      <w:lvlText w:val="•"/>
      <w:lvlJc w:val="left"/>
      <w:pPr>
        <w:ind w:left="3532" w:hanging="185"/>
      </w:pPr>
      <w:rPr>
        <w:rFonts w:hint="default"/>
      </w:rPr>
    </w:lvl>
    <w:lvl w:ilvl="4" w:tplc="BD9A6E12">
      <w:start w:val="1"/>
      <w:numFmt w:val="bullet"/>
      <w:lvlText w:val="•"/>
      <w:lvlJc w:val="left"/>
      <w:pPr>
        <w:ind w:left="4636" w:hanging="185"/>
      </w:pPr>
      <w:rPr>
        <w:rFonts w:hint="default"/>
      </w:rPr>
    </w:lvl>
    <w:lvl w:ilvl="5" w:tplc="21504C26">
      <w:start w:val="1"/>
      <w:numFmt w:val="bullet"/>
      <w:lvlText w:val="•"/>
      <w:lvlJc w:val="left"/>
      <w:pPr>
        <w:ind w:left="5740" w:hanging="185"/>
      </w:pPr>
      <w:rPr>
        <w:rFonts w:hint="default"/>
      </w:rPr>
    </w:lvl>
    <w:lvl w:ilvl="6" w:tplc="A7841FB2">
      <w:start w:val="1"/>
      <w:numFmt w:val="bullet"/>
      <w:lvlText w:val="•"/>
      <w:lvlJc w:val="left"/>
      <w:pPr>
        <w:ind w:left="6844" w:hanging="185"/>
      </w:pPr>
      <w:rPr>
        <w:rFonts w:hint="default"/>
      </w:rPr>
    </w:lvl>
    <w:lvl w:ilvl="7" w:tplc="5DF2607C">
      <w:start w:val="1"/>
      <w:numFmt w:val="bullet"/>
      <w:lvlText w:val="•"/>
      <w:lvlJc w:val="left"/>
      <w:pPr>
        <w:ind w:left="7948" w:hanging="185"/>
      </w:pPr>
      <w:rPr>
        <w:rFonts w:hint="default"/>
      </w:rPr>
    </w:lvl>
    <w:lvl w:ilvl="8" w:tplc="F3744196">
      <w:start w:val="1"/>
      <w:numFmt w:val="bullet"/>
      <w:lvlText w:val="•"/>
      <w:lvlJc w:val="left"/>
      <w:pPr>
        <w:ind w:left="9052" w:hanging="185"/>
      </w:pPr>
      <w:rPr>
        <w:rFonts w:hint="default"/>
      </w:rPr>
    </w:lvl>
  </w:abstractNum>
  <w:abstractNum w:abstractNumId="2" w15:restartNumberingAfterBreak="0">
    <w:nsid w:val="17C8095D"/>
    <w:multiLevelType w:val="hybridMultilevel"/>
    <w:tmpl w:val="4550982A"/>
    <w:lvl w:ilvl="0" w:tplc="F006B09E">
      <w:start w:val="1"/>
      <w:numFmt w:val="upperRoman"/>
      <w:lvlText w:val="%1."/>
      <w:lvlJc w:val="left"/>
      <w:pPr>
        <w:ind w:left="818" w:hanging="720"/>
      </w:pPr>
      <w:rPr>
        <w:rFonts w:eastAsiaTheme="minorHAnsi"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3" w15:restartNumberingAfterBreak="0">
    <w:nsid w:val="192853D5"/>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6050A"/>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626D6"/>
    <w:multiLevelType w:val="hybridMultilevel"/>
    <w:tmpl w:val="78D87804"/>
    <w:lvl w:ilvl="0" w:tplc="9D16DF3C">
      <w:start w:val="1"/>
      <w:numFmt w:val="decimal"/>
      <w:lvlText w:val="%1."/>
      <w:lvlJc w:val="left"/>
      <w:pPr>
        <w:ind w:left="720" w:hanging="360"/>
      </w:pPr>
      <w:rPr>
        <w:rFonts w:eastAsia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434A1"/>
    <w:multiLevelType w:val="hybridMultilevel"/>
    <w:tmpl w:val="BE24F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7799F"/>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5727B"/>
    <w:multiLevelType w:val="hybridMultilevel"/>
    <w:tmpl w:val="2FEA9ECA"/>
    <w:lvl w:ilvl="0" w:tplc="80F4B42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22482"/>
    <w:multiLevelType w:val="hybridMultilevel"/>
    <w:tmpl w:val="31F4A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B144F"/>
    <w:multiLevelType w:val="hybridMultilevel"/>
    <w:tmpl w:val="36582AFA"/>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1" w15:restartNumberingAfterBreak="0">
    <w:nsid w:val="64544340"/>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E5C07"/>
    <w:multiLevelType w:val="hybridMultilevel"/>
    <w:tmpl w:val="7E34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A57CF"/>
    <w:multiLevelType w:val="hybridMultilevel"/>
    <w:tmpl w:val="731A4C06"/>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902C6"/>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8167E"/>
    <w:multiLevelType w:val="hybridMultilevel"/>
    <w:tmpl w:val="1B7EF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812F4"/>
    <w:multiLevelType w:val="hybridMultilevel"/>
    <w:tmpl w:val="7090B9A0"/>
    <w:lvl w:ilvl="0" w:tplc="3EC2ECA8">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0649A"/>
    <w:multiLevelType w:val="hybridMultilevel"/>
    <w:tmpl w:val="8192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698349">
    <w:abstractNumId w:val="1"/>
  </w:num>
  <w:num w:numId="2" w16cid:durableId="622004917">
    <w:abstractNumId w:val="5"/>
  </w:num>
  <w:num w:numId="3" w16cid:durableId="427428377">
    <w:abstractNumId w:val="15"/>
  </w:num>
  <w:num w:numId="4" w16cid:durableId="196740870">
    <w:abstractNumId w:val="0"/>
  </w:num>
  <w:num w:numId="5" w16cid:durableId="383987647">
    <w:abstractNumId w:val="14"/>
  </w:num>
  <w:num w:numId="6" w16cid:durableId="344937367">
    <w:abstractNumId w:val="6"/>
  </w:num>
  <w:num w:numId="7" w16cid:durableId="704214717">
    <w:abstractNumId w:val="8"/>
  </w:num>
  <w:num w:numId="8" w16cid:durableId="1792825950">
    <w:abstractNumId w:val="7"/>
  </w:num>
  <w:num w:numId="9" w16cid:durableId="568731302">
    <w:abstractNumId w:val="13"/>
  </w:num>
  <w:num w:numId="10" w16cid:durableId="902909118">
    <w:abstractNumId w:val="11"/>
  </w:num>
  <w:num w:numId="11" w16cid:durableId="1635211052">
    <w:abstractNumId w:val="4"/>
  </w:num>
  <w:num w:numId="12" w16cid:durableId="569778093">
    <w:abstractNumId w:val="3"/>
  </w:num>
  <w:num w:numId="13" w16cid:durableId="427308907">
    <w:abstractNumId w:val="16"/>
  </w:num>
  <w:num w:numId="14" w16cid:durableId="2116320097">
    <w:abstractNumId w:val="10"/>
  </w:num>
  <w:num w:numId="15" w16cid:durableId="1608152482">
    <w:abstractNumId w:val="12"/>
  </w:num>
  <w:num w:numId="16" w16cid:durableId="1621523718">
    <w:abstractNumId w:val="9"/>
  </w:num>
  <w:num w:numId="17" w16cid:durableId="1300527531">
    <w:abstractNumId w:val="17"/>
  </w:num>
  <w:num w:numId="18" w16cid:durableId="584998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Tc0tjCxtDAxs7BQ0lEKTi0uzszPAykwqgUAkmMLxywAAAA="/>
  </w:docVars>
  <w:rsids>
    <w:rsidRoot w:val="00384668"/>
    <w:rsid w:val="00012D30"/>
    <w:rsid w:val="00074274"/>
    <w:rsid w:val="000A397A"/>
    <w:rsid w:val="000B5FBD"/>
    <w:rsid w:val="000C41D6"/>
    <w:rsid w:val="000D5348"/>
    <w:rsid w:val="0013659D"/>
    <w:rsid w:val="00140B3C"/>
    <w:rsid w:val="001436FE"/>
    <w:rsid w:val="00155C84"/>
    <w:rsid w:val="0015674E"/>
    <w:rsid w:val="00171550"/>
    <w:rsid w:val="0019053E"/>
    <w:rsid w:val="001B34FF"/>
    <w:rsid w:val="001F6CE7"/>
    <w:rsid w:val="00215496"/>
    <w:rsid w:val="00217AD1"/>
    <w:rsid w:val="0024255D"/>
    <w:rsid w:val="002755CF"/>
    <w:rsid w:val="0027636D"/>
    <w:rsid w:val="002907BC"/>
    <w:rsid w:val="00291A35"/>
    <w:rsid w:val="002B1965"/>
    <w:rsid w:val="002B2A48"/>
    <w:rsid w:val="002C25FE"/>
    <w:rsid w:val="002C732B"/>
    <w:rsid w:val="002E0BD8"/>
    <w:rsid w:val="00307C28"/>
    <w:rsid w:val="00332E0D"/>
    <w:rsid w:val="00340EB0"/>
    <w:rsid w:val="00351FA0"/>
    <w:rsid w:val="00354707"/>
    <w:rsid w:val="003661E9"/>
    <w:rsid w:val="00384668"/>
    <w:rsid w:val="003C03CF"/>
    <w:rsid w:val="003D6743"/>
    <w:rsid w:val="003E7B73"/>
    <w:rsid w:val="0040691D"/>
    <w:rsid w:val="0040756A"/>
    <w:rsid w:val="00413262"/>
    <w:rsid w:val="00430394"/>
    <w:rsid w:val="00455FE5"/>
    <w:rsid w:val="004618C6"/>
    <w:rsid w:val="0047375F"/>
    <w:rsid w:val="00485482"/>
    <w:rsid w:val="00485B88"/>
    <w:rsid w:val="00485F54"/>
    <w:rsid w:val="004A1EAA"/>
    <w:rsid w:val="004B2342"/>
    <w:rsid w:val="004C631F"/>
    <w:rsid w:val="00502904"/>
    <w:rsid w:val="00514BC8"/>
    <w:rsid w:val="00542AAF"/>
    <w:rsid w:val="005630BF"/>
    <w:rsid w:val="005754FC"/>
    <w:rsid w:val="00580365"/>
    <w:rsid w:val="005E60FA"/>
    <w:rsid w:val="00635022"/>
    <w:rsid w:val="0064635E"/>
    <w:rsid w:val="00657486"/>
    <w:rsid w:val="00670AB3"/>
    <w:rsid w:val="0067518B"/>
    <w:rsid w:val="00696FC3"/>
    <w:rsid w:val="006A1119"/>
    <w:rsid w:val="006A1F2D"/>
    <w:rsid w:val="006A79AD"/>
    <w:rsid w:val="006F2CF4"/>
    <w:rsid w:val="007053AF"/>
    <w:rsid w:val="00705876"/>
    <w:rsid w:val="00736AD4"/>
    <w:rsid w:val="007862FE"/>
    <w:rsid w:val="007A13FB"/>
    <w:rsid w:val="007D2F43"/>
    <w:rsid w:val="0080607A"/>
    <w:rsid w:val="00840892"/>
    <w:rsid w:val="00872FB0"/>
    <w:rsid w:val="00874C12"/>
    <w:rsid w:val="0089205A"/>
    <w:rsid w:val="008940E7"/>
    <w:rsid w:val="008A675A"/>
    <w:rsid w:val="008C5BCB"/>
    <w:rsid w:val="008D7352"/>
    <w:rsid w:val="008E723E"/>
    <w:rsid w:val="008F2FE5"/>
    <w:rsid w:val="00906D89"/>
    <w:rsid w:val="00912DE1"/>
    <w:rsid w:val="00916090"/>
    <w:rsid w:val="00923BD2"/>
    <w:rsid w:val="00976989"/>
    <w:rsid w:val="00A644FA"/>
    <w:rsid w:val="00A80BDC"/>
    <w:rsid w:val="00AB42B2"/>
    <w:rsid w:val="00AC60DB"/>
    <w:rsid w:val="00AE2B40"/>
    <w:rsid w:val="00B048D0"/>
    <w:rsid w:val="00B45F5C"/>
    <w:rsid w:val="00B84040"/>
    <w:rsid w:val="00B8787A"/>
    <w:rsid w:val="00B93451"/>
    <w:rsid w:val="00BD580B"/>
    <w:rsid w:val="00BE1FAE"/>
    <w:rsid w:val="00BF2800"/>
    <w:rsid w:val="00C44366"/>
    <w:rsid w:val="00C45DF0"/>
    <w:rsid w:val="00C503C8"/>
    <w:rsid w:val="00C7166B"/>
    <w:rsid w:val="00C800B0"/>
    <w:rsid w:val="00C80419"/>
    <w:rsid w:val="00C866DD"/>
    <w:rsid w:val="00C946D8"/>
    <w:rsid w:val="00C954FA"/>
    <w:rsid w:val="00CA1F28"/>
    <w:rsid w:val="00CB785C"/>
    <w:rsid w:val="00CE7FE7"/>
    <w:rsid w:val="00D1650C"/>
    <w:rsid w:val="00D25A59"/>
    <w:rsid w:val="00D333D3"/>
    <w:rsid w:val="00D3374D"/>
    <w:rsid w:val="00D355C3"/>
    <w:rsid w:val="00D42AEE"/>
    <w:rsid w:val="00D47AFC"/>
    <w:rsid w:val="00D61F06"/>
    <w:rsid w:val="00D6306D"/>
    <w:rsid w:val="00D92C5C"/>
    <w:rsid w:val="00DA25FB"/>
    <w:rsid w:val="00DD127F"/>
    <w:rsid w:val="00DE3A59"/>
    <w:rsid w:val="00DE526D"/>
    <w:rsid w:val="00DF2D6F"/>
    <w:rsid w:val="00DF489A"/>
    <w:rsid w:val="00E178EA"/>
    <w:rsid w:val="00E468FD"/>
    <w:rsid w:val="00EB1EA4"/>
    <w:rsid w:val="00ED6C36"/>
    <w:rsid w:val="00F6014A"/>
    <w:rsid w:val="00F8413E"/>
    <w:rsid w:val="00FA39AE"/>
    <w:rsid w:val="00FC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AA253"/>
  <w15:docId w15:val="{7310E63E-0E5A-44ED-A127-577E85D3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74E"/>
    <w:pPr>
      <w:tabs>
        <w:tab w:val="center" w:pos="4680"/>
        <w:tab w:val="right" w:pos="9360"/>
      </w:tabs>
    </w:pPr>
  </w:style>
  <w:style w:type="character" w:customStyle="1" w:styleId="HeaderChar">
    <w:name w:val="Header Char"/>
    <w:basedOn w:val="DefaultParagraphFont"/>
    <w:link w:val="Header"/>
    <w:uiPriority w:val="99"/>
    <w:rsid w:val="0015674E"/>
  </w:style>
  <w:style w:type="paragraph" w:styleId="Footer">
    <w:name w:val="footer"/>
    <w:basedOn w:val="Normal"/>
    <w:link w:val="FooterChar"/>
    <w:uiPriority w:val="99"/>
    <w:unhideWhenUsed/>
    <w:rsid w:val="0015674E"/>
    <w:pPr>
      <w:tabs>
        <w:tab w:val="center" w:pos="4680"/>
        <w:tab w:val="right" w:pos="9360"/>
      </w:tabs>
    </w:pPr>
  </w:style>
  <w:style w:type="character" w:customStyle="1" w:styleId="FooterChar">
    <w:name w:val="Footer Char"/>
    <w:basedOn w:val="DefaultParagraphFont"/>
    <w:link w:val="Footer"/>
    <w:uiPriority w:val="99"/>
    <w:rsid w:val="0015674E"/>
  </w:style>
  <w:style w:type="paragraph" w:styleId="BalloonText">
    <w:name w:val="Balloon Text"/>
    <w:basedOn w:val="Normal"/>
    <w:link w:val="BalloonTextChar"/>
    <w:uiPriority w:val="99"/>
    <w:semiHidden/>
    <w:unhideWhenUsed/>
    <w:rsid w:val="00D25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A59"/>
    <w:rPr>
      <w:rFonts w:ascii="Segoe UI" w:hAnsi="Segoe UI" w:cs="Segoe UI"/>
      <w:sz w:val="18"/>
      <w:szCs w:val="18"/>
    </w:rPr>
  </w:style>
  <w:style w:type="character" w:styleId="CommentReference">
    <w:name w:val="annotation reference"/>
    <w:basedOn w:val="DefaultParagraphFont"/>
    <w:uiPriority w:val="99"/>
    <w:semiHidden/>
    <w:unhideWhenUsed/>
    <w:rsid w:val="00C866DD"/>
    <w:rPr>
      <w:sz w:val="16"/>
      <w:szCs w:val="16"/>
    </w:rPr>
  </w:style>
  <w:style w:type="paragraph" w:styleId="CommentText">
    <w:name w:val="annotation text"/>
    <w:basedOn w:val="Normal"/>
    <w:link w:val="CommentTextChar"/>
    <w:uiPriority w:val="99"/>
    <w:semiHidden/>
    <w:unhideWhenUsed/>
    <w:rsid w:val="00C866DD"/>
    <w:rPr>
      <w:sz w:val="20"/>
      <w:szCs w:val="20"/>
    </w:rPr>
  </w:style>
  <w:style w:type="character" w:customStyle="1" w:styleId="CommentTextChar">
    <w:name w:val="Comment Text Char"/>
    <w:basedOn w:val="DefaultParagraphFont"/>
    <w:link w:val="CommentText"/>
    <w:uiPriority w:val="99"/>
    <w:semiHidden/>
    <w:rsid w:val="00C866DD"/>
    <w:rPr>
      <w:sz w:val="20"/>
      <w:szCs w:val="20"/>
    </w:rPr>
  </w:style>
  <w:style w:type="paragraph" w:styleId="CommentSubject">
    <w:name w:val="annotation subject"/>
    <w:basedOn w:val="CommentText"/>
    <w:next w:val="CommentText"/>
    <w:link w:val="CommentSubjectChar"/>
    <w:uiPriority w:val="99"/>
    <w:semiHidden/>
    <w:unhideWhenUsed/>
    <w:rsid w:val="00C866DD"/>
    <w:rPr>
      <w:b/>
      <w:bCs/>
    </w:rPr>
  </w:style>
  <w:style w:type="character" w:customStyle="1" w:styleId="CommentSubjectChar">
    <w:name w:val="Comment Subject Char"/>
    <w:basedOn w:val="CommentTextChar"/>
    <w:link w:val="CommentSubject"/>
    <w:uiPriority w:val="99"/>
    <w:semiHidden/>
    <w:rsid w:val="00C866DD"/>
    <w:rPr>
      <w:b/>
      <w:bCs/>
      <w:sz w:val="20"/>
      <w:szCs w:val="20"/>
    </w:rPr>
  </w:style>
  <w:style w:type="character" w:styleId="Hyperlink">
    <w:name w:val="Hyperlink"/>
    <w:basedOn w:val="DefaultParagraphFont"/>
    <w:uiPriority w:val="99"/>
    <w:unhideWhenUsed/>
    <w:rsid w:val="00C503C8"/>
    <w:rPr>
      <w:color w:val="0000FF" w:themeColor="hyperlink"/>
      <w:u w:val="single"/>
    </w:rPr>
  </w:style>
  <w:style w:type="character" w:styleId="FollowedHyperlink">
    <w:name w:val="FollowedHyperlink"/>
    <w:basedOn w:val="DefaultParagraphFont"/>
    <w:uiPriority w:val="99"/>
    <w:semiHidden/>
    <w:unhideWhenUsed/>
    <w:rsid w:val="00DD127F"/>
    <w:rPr>
      <w:color w:val="800080" w:themeColor="followedHyperlink"/>
      <w:u w:val="single"/>
    </w:rPr>
  </w:style>
  <w:style w:type="character" w:styleId="UnresolvedMention">
    <w:name w:val="Unresolved Mention"/>
    <w:basedOn w:val="DefaultParagraphFont"/>
    <w:uiPriority w:val="99"/>
    <w:semiHidden/>
    <w:unhideWhenUsed/>
    <w:rsid w:val="00CB785C"/>
    <w:rPr>
      <w:color w:val="605E5C"/>
      <w:shd w:val="clear" w:color="auto" w:fill="E1DFDD"/>
    </w:rPr>
  </w:style>
  <w:style w:type="paragraph" w:styleId="Revision">
    <w:name w:val="Revision"/>
    <w:hidden/>
    <w:uiPriority w:val="99"/>
    <w:semiHidden/>
    <w:rsid w:val="002C25F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245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0BProgramCPDM@hr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340bregistration.hrsa.gov/log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A0E3-84B0-4D21-83C7-72E96408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Combined Purchasing and Distribution Request for HRSA</dc:title>
  <dc:creator/>
  <cp:lastModifiedBy>Peters,Michael</cp:lastModifiedBy>
  <cp:revision>3</cp:revision>
  <cp:lastPrinted>2019-11-19T16:43:00Z</cp:lastPrinted>
  <dcterms:created xsi:type="dcterms:W3CDTF">2021-10-05T22:15:00Z</dcterms:created>
  <dcterms:modified xsi:type="dcterms:W3CDTF">2024-09-16T18:41:00Z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Creator">
    <vt:lpwstr>Microsoft® Word 2010</vt:lpwstr>
  </property>
  <property fmtid="{D5CDD505-2E9C-101B-9397-08002B2CF9AE}" pid="4" name="LastSaved">
    <vt:filetime>2016-02-24T00:00:00Z</vt:filetime>
  </property>
</Properties>
</file>